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18" w:type="dxa"/>
          <w:right w:w="18" w:type="dxa"/>
        </w:tblCellMar>
        <w:tblLook w:val="0000"/>
      </w:tblPr>
      <w:tblGrid>
        <w:gridCol w:w="44"/>
        <w:gridCol w:w="1342"/>
        <w:gridCol w:w="6"/>
        <w:gridCol w:w="53"/>
        <w:gridCol w:w="6"/>
        <w:gridCol w:w="8877"/>
        <w:gridCol w:w="43"/>
      </w:tblGrid>
      <w:tr w:rsidR="00C32435">
        <w:tblPrEx>
          <w:tblCellMar>
            <w:top w:w="0" w:type="dxa"/>
            <w:bottom w:w="0" w:type="dxa"/>
          </w:tblCellMar>
        </w:tblPrEx>
        <w:trPr>
          <w:gridBefore w:val="1"/>
          <w:wBefore w:w="44" w:type="dxa"/>
          <w:trHeight w:hRule="exact" w:val="2000"/>
          <w:jc w:val="center"/>
        </w:trPr>
        <w:tc>
          <w:tcPr>
            <w:tcW w:w="1342" w:type="dxa"/>
          </w:tcPr>
          <w:p w:rsidR="00C32435" w:rsidRDefault="00C32435">
            <w:pPr>
              <w:spacing w:line="360" w:lineRule="atLeast"/>
              <w:ind w:left="138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8926" w:type="dxa"/>
            <w:gridSpan w:val="3"/>
          </w:tcPr>
          <w:p w:rsidR="00C32435" w:rsidRDefault="00C32435">
            <w:pPr>
              <w:tabs>
                <w:tab w:val="right" w:pos="5621"/>
                <w:tab w:val="right" w:pos="7039"/>
                <w:tab w:val="right" w:pos="8740"/>
              </w:tabs>
              <w:ind w:left="142" w:right="11"/>
              <w:jc w:val="right"/>
              <w:rPr>
                <w:lang w:val="en-GB"/>
              </w:rPr>
            </w:pP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lang w:val="en-GB"/>
              </w:rPr>
              <w:t xml:space="preserve"> </w:t>
            </w:r>
          </w:p>
          <w:p w:rsidR="00C32435" w:rsidRDefault="00C32435">
            <w:pPr>
              <w:tabs>
                <w:tab w:val="right" w:pos="6279"/>
                <w:tab w:val="right" w:pos="6804"/>
                <w:tab w:val="right" w:pos="7696"/>
                <w:tab w:val="right" w:pos="9114"/>
              </w:tabs>
              <w:ind w:right="11"/>
              <w:jc w:val="right"/>
              <w:rPr>
                <w:lang w:val="en-GB"/>
              </w:rPr>
            </w:pPr>
          </w:p>
        </w:tc>
      </w:tr>
      <w:tr w:rsidR="00C32435" w:rsidRPr="00CA5864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trHeight w:val="3698"/>
          <w:jc w:val="center"/>
        </w:trPr>
        <w:tc>
          <w:tcPr>
            <w:tcW w:w="10328" w:type="dxa"/>
            <w:gridSpan w:val="6"/>
            <w:shd w:val="pct10" w:color="auto" w:fill="auto"/>
          </w:tcPr>
          <w:p w:rsidR="00C32435" w:rsidRPr="00CA5864" w:rsidRDefault="0072214E">
            <w:pPr>
              <w:tabs>
                <w:tab w:val="right" w:pos="10188"/>
              </w:tabs>
              <w:spacing w:before="480" w:after="480"/>
              <w:ind w:left="618" w:right="232"/>
              <w:rPr>
                <w:b/>
                <w:i/>
                <w:smallCaps/>
                <w:color w:val="008000"/>
                <w:sz w:val="40"/>
                <w:lang w:val="en-GB"/>
              </w:rPr>
            </w:pPr>
            <w:r>
              <w:rPr>
                <w:b/>
                <w:i/>
                <w:smallCaps/>
                <w:color w:val="008000"/>
                <w:sz w:val="72"/>
                <w:lang w:val="en-GB"/>
              </w:rPr>
              <w:t xml:space="preserve">SIN </w:t>
            </w:r>
            <w:r w:rsidR="00C32435" w:rsidRPr="00CA5864">
              <w:rPr>
                <w:b/>
                <w:i/>
                <w:smallCaps/>
                <w:color w:val="008000"/>
                <w:sz w:val="40"/>
                <w:lang w:val="en-GB"/>
              </w:rPr>
              <w:tab/>
            </w:r>
          </w:p>
          <w:p w:rsidR="00C32435" w:rsidRPr="00CA5864" w:rsidRDefault="00C32435">
            <w:pPr>
              <w:tabs>
                <w:tab w:val="right" w:pos="10188"/>
              </w:tabs>
              <w:spacing w:before="1080" w:after="1080"/>
              <w:ind w:left="618" w:right="231"/>
              <w:rPr>
                <w:color w:val="008000"/>
                <w:lang w:val="en-GB"/>
              </w:rPr>
            </w:pPr>
          </w:p>
        </w:tc>
      </w:tr>
      <w:tr w:rsidR="00C32435" w:rsidRPr="00CA5864">
        <w:tblPrEx>
          <w:tblCellMar>
            <w:top w:w="0" w:type="dxa"/>
            <w:bottom w:w="0" w:type="dxa"/>
          </w:tblCellMar>
        </w:tblPrEx>
        <w:trPr>
          <w:gridBefore w:val="1"/>
          <w:wBefore w:w="44" w:type="dxa"/>
          <w:trHeight w:hRule="exact" w:val="1631"/>
          <w:jc w:val="center"/>
        </w:trPr>
        <w:tc>
          <w:tcPr>
            <w:tcW w:w="1348" w:type="dxa"/>
            <w:gridSpan w:val="2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C32435" w:rsidRPr="00CA5864" w:rsidRDefault="00C32435">
            <w:pPr>
              <w:ind w:right="221"/>
              <w:rPr>
                <w:lang w:val="en-GB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gridBefore w:val="1"/>
          <w:wBefore w:w="44" w:type="dxa"/>
          <w:trHeight w:hRule="exact" w:val="2548"/>
          <w:jc w:val="center"/>
        </w:trPr>
        <w:tc>
          <w:tcPr>
            <w:tcW w:w="1348" w:type="dxa"/>
            <w:gridSpan w:val="2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C32435" w:rsidRDefault="00C32435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 xml:space="preserve">La domanda di Accesso alla Riserva Nazionale Campagna </w:t>
            </w:r>
            <w:r w:rsidR="005D70E8">
              <w:rPr>
                <w:sz w:val="40"/>
              </w:rPr>
              <w:t>2012</w:t>
            </w:r>
          </w:p>
          <w:p w:rsidR="00C32435" w:rsidRDefault="00C32435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>Guida alla compilazione</w:t>
            </w:r>
          </w:p>
          <w:p w:rsidR="00C32435" w:rsidRDefault="00C32435">
            <w:pPr>
              <w:tabs>
                <w:tab w:val="center" w:pos="4110"/>
              </w:tabs>
              <w:jc w:val="both"/>
              <w:rPr>
                <w:rFonts w:ascii="Univers (W1)" w:hAnsi="Univers (W1)"/>
                <w:b/>
              </w:rPr>
            </w:pPr>
            <w:r>
              <w:rPr>
                <w:sz w:val="40"/>
              </w:rPr>
              <w:t xml:space="preserve"> </w:t>
            </w: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spacing w:before="240" w:line="360" w:lineRule="atLeast"/>
              <w:ind w:right="501"/>
              <w:jc w:val="right"/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gridBefore w:val="1"/>
          <w:wBefore w:w="44" w:type="dxa"/>
          <w:trHeight w:hRule="exact" w:val="3600"/>
          <w:jc w:val="center"/>
        </w:trPr>
        <w:tc>
          <w:tcPr>
            <w:tcW w:w="1348" w:type="dxa"/>
            <w:gridSpan w:val="2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8920" w:type="dxa"/>
            <w:gridSpan w:val="2"/>
          </w:tcPr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959FB">
            <w:pPr>
              <w:ind w:right="505"/>
              <w:jc w:val="right"/>
              <w:rPr>
                <w:sz w:val="40"/>
              </w:rPr>
            </w:pPr>
            <w:r>
              <w:rPr>
                <w:sz w:val="40"/>
              </w:rPr>
              <w:t>1</w:t>
            </w:r>
            <w:r w:rsidR="005D70E8">
              <w:rPr>
                <w:sz w:val="40"/>
              </w:rPr>
              <w:t>6</w:t>
            </w:r>
            <w:r w:rsidR="00C32435">
              <w:rPr>
                <w:sz w:val="40"/>
              </w:rPr>
              <w:t xml:space="preserve"> </w:t>
            </w:r>
            <w:r>
              <w:rPr>
                <w:sz w:val="40"/>
              </w:rPr>
              <w:t>Luglio</w:t>
            </w:r>
            <w:r w:rsidR="00C32435">
              <w:rPr>
                <w:sz w:val="40"/>
              </w:rPr>
              <w:t xml:space="preserve">  </w:t>
            </w:r>
            <w:r w:rsidR="007E346E">
              <w:rPr>
                <w:sz w:val="40"/>
              </w:rPr>
              <w:t>201</w:t>
            </w:r>
            <w:r w:rsidR="005D70E8">
              <w:rPr>
                <w:sz w:val="40"/>
              </w:rPr>
              <w:t>2</w:t>
            </w: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Edizione 1</w:t>
            </w:r>
          </w:p>
        </w:tc>
      </w:tr>
    </w:tbl>
    <w:p w:rsidR="00C32435" w:rsidRDefault="00C32435">
      <w:pPr>
        <w:spacing w:line="360" w:lineRule="atLeast"/>
        <w:jc w:val="center"/>
        <w:sectPr w:rsidR="00C32435">
          <w:headerReference w:type="default" r:id="rId8"/>
          <w:footerReference w:type="default" r:id="rId9"/>
          <w:pgSz w:w="11907" w:h="16840" w:code="9"/>
          <w:pgMar w:top="567" w:right="851" w:bottom="567" w:left="851" w:header="737" w:footer="454" w:gutter="0"/>
          <w:cols w:space="720"/>
          <w:noEndnote/>
        </w:sectPr>
      </w:pPr>
    </w:p>
    <w:p w:rsidR="00C32435" w:rsidRDefault="00C32435">
      <w:pPr>
        <w:pStyle w:val="Corpodeltesto2"/>
        <w:jc w:val="both"/>
        <w:rPr>
          <w:b/>
        </w:rPr>
      </w:pPr>
      <w:bookmarkStart w:id="0" w:name="_Toc64970285"/>
      <w:bookmarkStart w:id="1" w:name="_Toc64976494"/>
      <w:bookmarkStart w:id="2" w:name="_Toc64978227"/>
      <w:bookmarkStart w:id="3" w:name="_Toc64978336"/>
      <w:bookmarkStart w:id="4" w:name="_Toc64978445"/>
      <w:bookmarkStart w:id="5" w:name="_Toc64978617"/>
      <w:bookmarkStart w:id="6" w:name="_Toc64978992"/>
      <w:bookmarkStart w:id="7" w:name="_Toc64979050"/>
      <w:r>
        <w:rPr>
          <w:b/>
        </w:rPr>
        <w:lastRenderedPageBreak/>
        <w:t>Controllo delle modifiche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C32435" w:rsidRDefault="00C32435">
      <w:pPr>
        <w:pStyle w:val="Corpodeltesto2"/>
        <w:jc w:val="both"/>
        <w:rPr>
          <w:b/>
        </w:rPr>
      </w:pPr>
    </w:p>
    <w:p w:rsidR="00C32435" w:rsidRDefault="00C32435">
      <w:pPr>
        <w:pStyle w:val="Corpodeltesto2"/>
        <w:jc w:val="both"/>
        <w:rPr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946"/>
        <w:gridCol w:w="1474"/>
        <w:gridCol w:w="4800"/>
        <w:gridCol w:w="1588"/>
      </w:tblGrid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Edizione</w:t>
            </w:r>
          </w:p>
        </w:tc>
        <w:tc>
          <w:tcPr>
            <w:tcW w:w="14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Pubblicato</w:t>
            </w:r>
          </w:p>
        </w:tc>
        <w:tc>
          <w:tcPr>
            <w:tcW w:w="480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Motivo della revisione</w:t>
            </w:r>
          </w:p>
        </w:tc>
        <w:tc>
          <w:tcPr>
            <w:tcW w:w="1588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tabs>
                <w:tab w:val="left" w:pos="993"/>
              </w:tabs>
              <w:spacing w:before="120"/>
              <w:ind w:right="2"/>
              <w:jc w:val="center"/>
              <w:rPr>
                <w:b/>
                <w:sz w:val="18"/>
                <w:lang w:val="fr-FR"/>
              </w:rPr>
            </w:pPr>
            <w:r>
              <w:rPr>
                <w:b/>
                <w:sz w:val="18"/>
                <w:lang w:val="fr-FR"/>
              </w:rPr>
              <w:t>Cap./Par.</w:t>
            </w:r>
          </w:p>
          <w:p w:rsidR="00C32435" w:rsidRDefault="00C32435">
            <w:pPr>
              <w:spacing w:before="120" w:after="120"/>
              <w:jc w:val="center"/>
              <w:rPr>
                <w:b/>
                <w:sz w:val="18"/>
                <w:lang w:val="fr-FR"/>
              </w:rPr>
            </w:pPr>
            <w:r>
              <w:rPr>
                <w:b/>
                <w:sz w:val="18"/>
                <w:lang w:val="fr-FR"/>
              </w:rPr>
              <w:t>Modificati</w:t>
            </w: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>1</w:t>
            </w:r>
            <w:r w:rsidR="006106A5">
              <w:rPr>
                <w:i/>
                <w:sz w:val="18"/>
                <w:lang w:val="fr-FR"/>
              </w:rPr>
              <w:t>.0</w:t>
            </w: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5D70E8" w:rsidP="005D70E8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>16</w:t>
            </w:r>
            <w:r w:rsidR="007E346E">
              <w:rPr>
                <w:i/>
                <w:sz w:val="18"/>
                <w:lang w:val="fr-FR"/>
              </w:rPr>
              <w:t>.</w:t>
            </w:r>
            <w:r w:rsidR="00C32435">
              <w:rPr>
                <w:i/>
                <w:sz w:val="18"/>
                <w:lang w:val="fr-FR"/>
              </w:rPr>
              <w:t>0</w:t>
            </w:r>
            <w:r w:rsidR="00CA5864">
              <w:rPr>
                <w:i/>
                <w:sz w:val="18"/>
                <w:lang w:val="fr-FR"/>
              </w:rPr>
              <w:t>7</w:t>
            </w:r>
            <w:r w:rsidR="00C32435">
              <w:rPr>
                <w:i/>
                <w:sz w:val="18"/>
                <w:lang w:val="fr-FR"/>
              </w:rPr>
              <w:t>.</w:t>
            </w:r>
            <w:r w:rsidR="007E346E">
              <w:rPr>
                <w:i/>
                <w:sz w:val="18"/>
                <w:lang w:val="fr-FR"/>
              </w:rPr>
              <w:t>201</w:t>
            </w:r>
            <w:r>
              <w:rPr>
                <w:i/>
                <w:sz w:val="18"/>
                <w:lang w:val="fr-FR"/>
              </w:rPr>
              <w:t>2</w:t>
            </w: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 xml:space="preserve"> </w:t>
            </w: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u w:val="single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</w:tbl>
    <w:p w:rsidR="00C32435" w:rsidRDefault="00C32435">
      <w:pPr>
        <w:rPr>
          <w:b/>
          <w:sz w:val="28"/>
          <w:lang w:val="fr-FR"/>
        </w:rPr>
      </w:pPr>
    </w:p>
    <w:p w:rsidR="00C32435" w:rsidRDefault="00C32435">
      <w:pPr>
        <w:rPr>
          <w:b/>
          <w:sz w:val="28"/>
          <w:lang w:val="fr-FR"/>
        </w:rPr>
        <w:sectPr w:rsidR="00C32435">
          <w:headerReference w:type="default" r:id="rId10"/>
          <w:footerReference w:type="default" r:id="rId11"/>
          <w:footerReference w:type="first" r:id="rId12"/>
          <w:pgSz w:w="11907" w:h="16840" w:code="9"/>
          <w:pgMar w:top="1418" w:right="1134" w:bottom="1134" w:left="1134" w:header="720" w:footer="720" w:gutter="0"/>
          <w:cols w:space="720"/>
        </w:sectPr>
      </w:pPr>
    </w:p>
    <w:p w:rsidR="00C32435" w:rsidRDefault="00C32435">
      <w:pPr>
        <w:rPr>
          <w:b/>
          <w:sz w:val="28"/>
        </w:rPr>
      </w:pPr>
      <w:bookmarkStart w:id="8" w:name="_Toc39488256"/>
      <w:bookmarkStart w:id="9" w:name="_Toc56862743"/>
      <w:bookmarkStart w:id="10" w:name="_Toc56862882"/>
      <w:bookmarkStart w:id="11" w:name="_Toc56863056"/>
      <w:bookmarkStart w:id="12" w:name="_Toc56863196"/>
      <w:bookmarkStart w:id="13" w:name="_Toc56863293"/>
      <w:bookmarkStart w:id="14" w:name="_Toc58240352"/>
      <w:bookmarkStart w:id="15" w:name="_Toc58240772"/>
      <w:bookmarkStart w:id="16" w:name="_Toc59263657"/>
      <w:bookmarkStart w:id="17" w:name="_Toc59357258"/>
      <w:bookmarkStart w:id="18" w:name="_Toc59362009"/>
      <w:bookmarkStart w:id="19" w:name="_Toc59363002"/>
      <w:bookmarkStart w:id="20" w:name="_Toc59365522"/>
      <w:bookmarkStart w:id="21" w:name="_Toc64970286"/>
      <w:bookmarkStart w:id="22" w:name="_Toc64976495"/>
      <w:bookmarkStart w:id="23" w:name="_Toc64978228"/>
      <w:bookmarkStart w:id="24" w:name="_Toc64978337"/>
      <w:bookmarkStart w:id="25" w:name="_Toc64978446"/>
      <w:bookmarkStart w:id="26" w:name="_Toc64978618"/>
      <w:bookmarkStart w:id="27" w:name="_Toc64978993"/>
      <w:bookmarkStart w:id="28" w:name="_Toc64979051"/>
      <w:bookmarkStart w:id="29" w:name="_Toc64979202"/>
      <w:bookmarkStart w:id="30" w:name="_Toc64979389"/>
      <w:bookmarkStart w:id="31" w:name="_Toc64979729"/>
      <w:bookmarkStart w:id="32" w:name="_Toc64979825"/>
      <w:bookmarkStart w:id="33" w:name="_Toc64979868"/>
      <w:bookmarkStart w:id="34" w:name="_Toc65034837"/>
      <w:bookmarkStart w:id="35" w:name="_Toc65313841"/>
      <w:bookmarkStart w:id="36" w:name="_Toc65313918"/>
      <w:bookmarkStart w:id="37" w:name="_Toc65314452"/>
      <w:r>
        <w:rPr>
          <w:b/>
          <w:sz w:val="28"/>
        </w:rPr>
        <w:lastRenderedPageBreak/>
        <w:t>Sommario</w:t>
      </w:r>
      <w:bookmarkStart w:id="38" w:name="_Hlt390856374"/>
      <w:bookmarkEnd w:id="38"/>
    </w:p>
    <w:p w:rsidR="00C32435" w:rsidRDefault="00C32435">
      <w:pPr>
        <w:rPr>
          <w:rFonts w:ascii="Arial" w:hAnsi="Arial"/>
        </w:rPr>
      </w:pPr>
    </w:p>
    <w:p w:rsidR="00D81B3D" w:rsidRDefault="00C32435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r>
        <w:rPr>
          <w:kern w:val="28"/>
        </w:rPr>
        <w:fldChar w:fldCharType="begin"/>
      </w:r>
      <w:r>
        <w:rPr>
          <w:kern w:val="28"/>
        </w:rPr>
        <w:instrText xml:space="preserve"> TOC \o "1-3" \h \z \u </w:instrText>
      </w:r>
      <w:r>
        <w:rPr>
          <w:kern w:val="28"/>
        </w:rPr>
        <w:fldChar w:fldCharType="separate"/>
      </w:r>
      <w:hyperlink w:anchor="_Toc267055002" w:history="1">
        <w:r w:rsidR="00D81B3D" w:rsidRPr="0046677B">
          <w:rPr>
            <w:rStyle w:val="Collegamentoipertestuale"/>
            <w:noProof/>
          </w:rPr>
          <w:t>GENERALITA’</w:t>
        </w:r>
        <w:r w:rsidR="00D81B3D">
          <w:rPr>
            <w:noProof/>
            <w:webHidden/>
          </w:rPr>
          <w:tab/>
        </w:r>
        <w:r w:rsidR="00D81B3D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_Toc267055002 \h </w:instrText>
        </w:r>
        <w:r w:rsidR="00D81B3D">
          <w:rPr>
            <w:noProof/>
            <w:webHidden/>
          </w:rPr>
        </w:r>
        <w:r w:rsidR="00D81B3D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4</w:t>
        </w:r>
        <w:r w:rsidR="00D81B3D"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hyperlink w:anchor="_Toc267055003" w:history="1">
        <w:r w:rsidRPr="0046677B">
          <w:rPr>
            <w:rStyle w:val="Collegamentoipertestuale"/>
            <w:noProof/>
          </w:rPr>
          <w:t>RUOLI DELL’APPLICAZIONE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hyperlink w:anchor="_Toc267055004" w:history="1">
        <w:r w:rsidRPr="0046677B">
          <w:rPr>
            <w:rStyle w:val="Collegamentoipertestuale"/>
            <w:noProof/>
          </w:rPr>
          <w:t>1.  COMPILAZIONE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2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5" w:history="1">
        <w:r w:rsidRPr="0046677B">
          <w:rPr>
            <w:rStyle w:val="Collegamentoipertestuale"/>
            <w:noProof/>
          </w:rPr>
          <w:t>LA COMPONENTE ANAGRAFICA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6" w:history="1">
        <w:r w:rsidRPr="0046677B">
          <w:rPr>
            <w:rStyle w:val="Collegamentoipertestuale"/>
            <w:noProof/>
          </w:rPr>
          <w:t>Lista Atti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7" w:history="1">
        <w:r w:rsidRPr="0046677B">
          <w:rPr>
            <w:rStyle w:val="Collegamentoipertestuale"/>
            <w:noProof/>
          </w:rPr>
          <w:t>Dati Anagrafici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8" w:history="1">
        <w:r w:rsidRPr="0046677B">
          <w:rPr>
            <w:rStyle w:val="Collegamentoipertestuale"/>
            <w:noProof/>
          </w:rPr>
          <w:t>Dati del Rappresentante Legale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9" w:history="1">
        <w:r w:rsidRPr="0046677B">
          <w:rPr>
            <w:rStyle w:val="Collegamentoipertestuale"/>
            <w:noProof/>
          </w:rPr>
          <w:t>Coordinate Bancarie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0" w:history="1">
        <w:r w:rsidRPr="0046677B">
          <w:rPr>
            <w:rStyle w:val="Collegamentoipertestuale"/>
            <w:noProof/>
          </w:rPr>
          <w:t>LA COMPONENTE SETTORIALE (DOMANDA DI ACCESSO ALLA RISERVA NAZIONALE)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1" w:history="1">
        <w:r w:rsidRPr="0046677B">
          <w:rPr>
            <w:rStyle w:val="Collegamentoipertestuale"/>
            <w:noProof/>
          </w:rPr>
          <w:t>Inserimento e modifica dei dati specifici per la domanda.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2" w:history="1">
        <w:r w:rsidRPr="0046677B">
          <w:rPr>
            <w:rStyle w:val="Collegamentoipertestuale"/>
            <w:noProof/>
          </w:rPr>
          <w:t>Quadro R1 Sez.II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3" w:history="1">
        <w:r w:rsidRPr="0046677B">
          <w:rPr>
            <w:rStyle w:val="Collegamentoipertestuale"/>
            <w:noProof/>
          </w:rPr>
          <w:t>Quadro R2A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4" w:history="1">
        <w:r w:rsidRPr="0046677B">
          <w:rPr>
            <w:rStyle w:val="Collegamentoipertestuale"/>
            <w:noProof/>
          </w:rPr>
          <w:t>Quadro R2V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5" w:history="1">
        <w:r w:rsidRPr="0046677B">
          <w:rPr>
            <w:rStyle w:val="Collegamentoipertestuale"/>
            <w:noProof/>
          </w:rPr>
          <w:t>Quadro R4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6" w:history="1">
        <w:r w:rsidRPr="0046677B">
          <w:rPr>
            <w:rStyle w:val="Collegamentoipertestuale"/>
            <w:noProof/>
          </w:rPr>
          <w:t>Calcolo anomalie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81B3D" w:rsidRDefault="00D81B3D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7" w:history="1">
        <w:r w:rsidRPr="0046677B">
          <w:rPr>
            <w:rStyle w:val="Collegamentoipertestuale"/>
            <w:noProof/>
          </w:rPr>
          <w:t>Associazione documenti fattispecie e particelle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_Toc267055017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32435" w:rsidRDefault="00C32435">
      <w:pPr>
        <w:pStyle w:val="Titolo"/>
        <w:rPr>
          <w:kern w:val="28"/>
        </w:rPr>
      </w:pPr>
      <w:r>
        <w:rPr>
          <w:kern w:val="28"/>
        </w:rPr>
        <w:fldChar w:fldCharType="end"/>
      </w:r>
    </w:p>
    <w:p w:rsidR="00C32435" w:rsidRDefault="00C32435">
      <w:pPr>
        <w:pStyle w:val="Titolo"/>
        <w:rPr>
          <w:kern w:val="28"/>
        </w:rPr>
      </w:pPr>
    </w:p>
    <w:p w:rsidR="00C32435" w:rsidRDefault="00C32435">
      <w:pPr>
        <w:pStyle w:val="Titolo"/>
        <w:rPr>
          <w:kern w:val="28"/>
        </w:rPr>
      </w:pPr>
    </w:p>
    <w:p w:rsidR="00C32435" w:rsidRDefault="00C32435">
      <w:r>
        <w:rPr>
          <w:kern w:val="28"/>
        </w:rPr>
        <w:br w:type="page"/>
      </w:r>
    </w:p>
    <w:p w:rsidR="00C32435" w:rsidRDefault="00C32435">
      <w:pPr>
        <w:pStyle w:val="Titolo1"/>
        <w:rPr>
          <w:caps/>
          <w:smallCaps/>
          <w:sz w:val="24"/>
        </w:rPr>
      </w:pPr>
      <w:bookmarkStart w:id="39" w:name="_Toc65567321"/>
      <w:bookmarkStart w:id="40" w:name="_Toc142724881"/>
      <w:bookmarkStart w:id="41" w:name="_Toc149467129"/>
      <w:bookmarkStart w:id="42" w:name="_Toc267055002"/>
      <w:r>
        <w:rPr>
          <w:sz w:val="24"/>
        </w:rPr>
        <w:lastRenderedPageBreak/>
        <w:t>GENERALITA’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9"/>
      <w:bookmarkEnd w:id="40"/>
      <w:bookmarkEnd w:id="41"/>
      <w:bookmarkEnd w:id="42"/>
      <w:r>
        <w:rPr>
          <w:sz w:val="24"/>
        </w:rPr>
        <w:t xml:space="preserve"> 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:rsidR="00C32435" w:rsidRDefault="00C32435">
      <w:pPr>
        <w:rPr>
          <w:rFonts w:ascii="Arial" w:hAnsi="Arial"/>
          <w:b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Per la campagna </w:t>
      </w:r>
      <w:r w:rsidR="005D70E8">
        <w:rPr>
          <w:rFonts w:ascii="Arial" w:hAnsi="Arial"/>
        </w:rPr>
        <w:t>2012</w:t>
      </w:r>
      <w:r>
        <w:rPr>
          <w:rFonts w:ascii="Arial" w:hAnsi="Arial"/>
        </w:rPr>
        <w:t xml:space="preserve"> la domanda di Accesso alla Riserva Nazionale si potrà presentare utilizzando un apposito servizio web che sarà pubblicato sul Portale  </w:t>
      </w:r>
      <w:hyperlink r:id="rId13" w:history="1">
        <w:r>
          <w:rPr>
            <w:rStyle w:val="Collegamentoipertestuale"/>
            <w:rFonts w:ascii="Arial" w:hAnsi="Arial"/>
          </w:rPr>
          <w:t>WWW.SIAN.IT</w:t>
        </w:r>
      </w:hyperlink>
      <w:r>
        <w:rPr>
          <w:rFonts w:ascii="Arial" w:hAnsi="Arial"/>
        </w:rPr>
        <w:t xml:space="preserve"> .</w:t>
      </w:r>
    </w:p>
    <w:p w:rsidR="00C32435" w:rsidRDefault="00C32435">
      <w:pPr>
        <w:jc w:val="both"/>
        <w:rPr>
          <w:rFonts w:ascii="Arial" w:hAnsi="Arial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PRESENTAZIONE  DELLA DOMANDA </w:t>
      </w:r>
    </w:p>
    <w:p w:rsidR="00C32435" w:rsidRDefault="00C32435">
      <w:pPr>
        <w:ind w:left="708"/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Per agevolare la compilazione della DOMANDA di ACCESSO alla RISERVA NAZIONALE, verrà effettuato un </w:t>
      </w:r>
      <w:proofErr w:type="spellStart"/>
      <w:r>
        <w:rPr>
          <w:rFonts w:ascii="Arial" w:hAnsi="Arial"/>
        </w:rPr>
        <w:t>precaricamento</w:t>
      </w:r>
      <w:proofErr w:type="spellEnd"/>
      <w:r>
        <w:rPr>
          <w:rFonts w:ascii="Arial" w:hAnsi="Arial"/>
        </w:rPr>
        <w:t xml:space="preserve">  dei dati della domanda di accesso alla riserva secondo la seguente modalità: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A) Dati anagrafici</w:t>
      </w:r>
      <w:r>
        <w:rPr>
          <w:rFonts w:ascii="Arial" w:hAnsi="Arial"/>
        </w:rPr>
        <w:t>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Il recupero dei dati avverrà dalle domande Uniche di Pagamento </w:t>
      </w:r>
      <w:r w:rsidR="007E346E">
        <w:rPr>
          <w:rFonts w:ascii="Arial" w:hAnsi="Arial"/>
        </w:rPr>
        <w:t>201</w:t>
      </w:r>
      <w:r w:rsidR="005D70E8">
        <w:rPr>
          <w:rFonts w:ascii="Arial" w:hAnsi="Arial"/>
        </w:rPr>
        <w:t>2</w:t>
      </w:r>
      <w:r>
        <w:rPr>
          <w:rFonts w:ascii="Arial" w:hAnsi="Arial"/>
        </w:rPr>
        <w:t xml:space="preserve"> RILASCIATE, in cui è stata fatta richiesta di accesso alla riserva.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Le domande così caricate risulteranno, nella lista proposta all’utente del CAA, come  ‘Atto amministrativo in compilazione’ 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numPr>
          <w:ilvl w:val="0"/>
          <w:numId w:val="47"/>
        </w:numPr>
        <w:rPr>
          <w:rFonts w:ascii="Arial" w:hAnsi="Arial"/>
        </w:rPr>
      </w:pPr>
      <w:r>
        <w:rPr>
          <w:rFonts w:ascii="Arial" w:hAnsi="Arial"/>
        </w:rPr>
        <w:t xml:space="preserve">I dati </w:t>
      </w:r>
      <w:r>
        <w:rPr>
          <w:rFonts w:ascii="Arial" w:hAnsi="Arial"/>
          <w:u w:val="single"/>
        </w:rPr>
        <w:t>anagrafici  del richiedente</w:t>
      </w:r>
      <w:r>
        <w:rPr>
          <w:rFonts w:ascii="Arial" w:hAnsi="Arial"/>
        </w:rPr>
        <w:t xml:space="preserve">  e l’informazione relativa alla ditta individuale verranno recuperati dalla domanda unica </w:t>
      </w:r>
      <w:r w:rsidR="005D70E8">
        <w:rPr>
          <w:rFonts w:ascii="Arial" w:hAnsi="Arial"/>
        </w:rPr>
        <w:t>2012</w:t>
      </w:r>
      <w:r>
        <w:rPr>
          <w:rFonts w:ascii="Arial" w:hAnsi="Arial"/>
        </w:rPr>
        <w:t xml:space="preserve">; </w:t>
      </w:r>
    </w:p>
    <w:p w:rsidR="00C32435" w:rsidRPr="00C959FB" w:rsidRDefault="00C959FB" w:rsidP="00C959FB">
      <w:pPr>
        <w:numPr>
          <w:ilvl w:val="0"/>
          <w:numId w:val="47"/>
        </w:numPr>
        <w:rPr>
          <w:rFonts w:ascii="Arial" w:hAnsi="Arial"/>
        </w:rPr>
      </w:pPr>
      <w:r w:rsidRPr="00C959FB">
        <w:rPr>
          <w:rFonts w:ascii="Arial" w:hAnsi="Arial"/>
          <w:u w:val="single"/>
        </w:rPr>
        <w:t xml:space="preserve"> </w:t>
      </w:r>
      <w:r w:rsidR="00C32435" w:rsidRPr="00C959FB">
        <w:rPr>
          <w:rFonts w:ascii="Arial" w:hAnsi="Arial"/>
        </w:rPr>
        <w:t xml:space="preserve">Anagrafica </w:t>
      </w:r>
      <w:r w:rsidR="00C32435" w:rsidRPr="00C959FB">
        <w:rPr>
          <w:rFonts w:ascii="Arial" w:hAnsi="Arial"/>
          <w:u w:val="single"/>
        </w:rPr>
        <w:t>rappresentante legale del titolare</w:t>
      </w:r>
      <w:r w:rsidR="00C32435" w:rsidRPr="00C959FB">
        <w:rPr>
          <w:rFonts w:ascii="Arial" w:hAnsi="Arial"/>
        </w:rPr>
        <w:t xml:space="preserve">: sarà recuperata quella indicata nella domanda unica </w:t>
      </w:r>
      <w:r w:rsidR="005D70E8">
        <w:rPr>
          <w:rFonts w:ascii="Arial" w:hAnsi="Arial"/>
        </w:rPr>
        <w:t>2012</w:t>
      </w:r>
      <w:r w:rsidR="00C32435" w:rsidRPr="00C959FB">
        <w:rPr>
          <w:rFonts w:ascii="Arial" w:hAnsi="Arial"/>
        </w:rPr>
        <w:t>;</w:t>
      </w:r>
    </w:p>
    <w:p w:rsidR="00C32435" w:rsidRPr="00C959FB" w:rsidRDefault="00C959FB" w:rsidP="00C959FB">
      <w:pPr>
        <w:ind w:left="615"/>
        <w:rPr>
          <w:rFonts w:ascii="Arial" w:hAnsi="Arial"/>
        </w:rPr>
      </w:pPr>
      <w:r w:rsidRPr="00C959FB">
        <w:rPr>
          <w:rFonts w:ascii="Arial" w:hAnsi="Arial"/>
        </w:rPr>
        <w:t xml:space="preserve"> 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I dati anagrafici recuperati da Domanda Unica </w:t>
      </w:r>
      <w:r w:rsidR="005D70E8">
        <w:rPr>
          <w:rFonts w:ascii="Arial" w:hAnsi="Arial"/>
        </w:rPr>
        <w:t>2012</w:t>
      </w:r>
      <w:r>
        <w:rPr>
          <w:rFonts w:ascii="Arial" w:hAnsi="Arial"/>
        </w:rPr>
        <w:t xml:space="preserve"> non potranno essere modificati a meno di non modificare/rettificare </w:t>
      </w:r>
      <w:smartTag w:uri="urn:schemas-microsoft-com:office:smarttags" w:element="PersonName">
        <w:smartTagPr>
          <w:attr w:name="ProductID" w:val="la Domanda Unica"/>
        </w:smartTagPr>
        <w:r>
          <w:rPr>
            <w:rFonts w:ascii="Arial" w:hAnsi="Arial"/>
          </w:rPr>
          <w:t>la Domanda Unica</w:t>
        </w:r>
      </w:smartTag>
      <w:r>
        <w:rPr>
          <w:rFonts w:ascii="Arial" w:hAnsi="Arial"/>
        </w:rPr>
        <w:t xml:space="preserve"> </w:t>
      </w:r>
      <w:r w:rsidR="005D70E8">
        <w:rPr>
          <w:rFonts w:ascii="Arial" w:hAnsi="Arial"/>
        </w:rPr>
        <w:t>2012</w:t>
      </w:r>
      <w:r>
        <w:rPr>
          <w:rFonts w:ascii="Arial" w:hAnsi="Arial"/>
        </w:rPr>
        <w:t>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ind w:left="708"/>
      </w:pPr>
    </w:p>
    <w:p w:rsidR="00C32435" w:rsidRDefault="00C32435">
      <w:pPr>
        <w:pStyle w:val="Corpodeltesto"/>
        <w:rPr>
          <w:rFonts w:ascii="Arial" w:hAnsi="Arial"/>
          <w:sz w:val="24"/>
          <w:u w:val="single"/>
        </w:rPr>
      </w:pPr>
    </w:p>
    <w:p w:rsidR="00C32435" w:rsidRDefault="00C32435">
      <w:pPr>
        <w:pStyle w:val="Corpodeltesto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>COMPILAZIONE DELLA DOMANDA</w:t>
      </w:r>
    </w:p>
    <w:p w:rsidR="00C32435" w:rsidRDefault="00C32435">
      <w:pPr>
        <w:pStyle w:val="Corpodeltesto"/>
        <w:rPr>
          <w:rFonts w:ascii="Arial" w:hAnsi="Arial"/>
          <w:sz w:val="24"/>
          <w:u w:val="single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fase di inserimento dati della domanda prevede i seguenti passi procedurali: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numPr>
          <w:ilvl w:val="0"/>
          <w:numId w:val="5"/>
        </w:num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ricerca del produttore tra i soggetti per i quali il CAA ha costituito il fascicolo e per i quali esiste un atto amministrativo in compilazione; l’utente selezionerà l’atto ma non potrà modificare i dati recuperati né inserire un nuovo atto;</w:t>
      </w:r>
    </w:p>
    <w:p w:rsidR="00C32435" w:rsidRDefault="00C32435">
      <w:pPr>
        <w:pStyle w:val="Corpodeltesto"/>
        <w:numPr>
          <w:ilvl w:val="0"/>
          <w:numId w:val="5"/>
        </w:num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per i soggetti che non hanno presentato e rilasciato domanda unica di pagamento non sarà possibile fare domanda di Accesso alla Riserva Nazionale; </w:t>
      </w:r>
    </w:p>
    <w:p w:rsidR="00C32435" w:rsidRDefault="00C32435">
      <w:pPr>
        <w:pStyle w:val="Corpodeltesto"/>
        <w:numPr>
          <w:ilvl w:val="0"/>
          <w:numId w:val="5"/>
        </w:num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acquisizione delle modalità di accesso alla riserva nazionale, ossia selezione delle fattispecie di cui si intende usufruire;</w:t>
      </w:r>
    </w:p>
    <w:p w:rsidR="00C32435" w:rsidRDefault="00C32435">
      <w:pPr>
        <w:pStyle w:val="Corpodeltesto"/>
        <w:numPr>
          <w:ilvl w:val="0"/>
          <w:numId w:val="5"/>
        </w:num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acquisizione della richiesta della/delle fattispecie per CIASCUN APPEZZAMENTO DICHIARATO nel piano di utilizzazione di domanda unica il cui intervento è compatibile con la richiesta di accesso alla riserva; </w:t>
      </w:r>
    </w:p>
    <w:p w:rsidR="00C32435" w:rsidRDefault="00C32435">
      <w:pPr>
        <w:pStyle w:val="Corpodeltesto"/>
        <w:rPr>
          <w:rFonts w:ascii="Arial" w:hAnsi="Arial"/>
          <w:sz w:val="24"/>
          <w:u w:val="single"/>
        </w:rPr>
      </w:pPr>
    </w:p>
    <w:p w:rsidR="00C32435" w:rsidRDefault="00C32435">
      <w:pPr>
        <w:widowControl w:val="0"/>
        <w:jc w:val="both"/>
        <w:rPr>
          <w:rFonts w:ascii="Arial" w:hAnsi="Arial"/>
        </w:rPr>
      </w:pPr>
      <w:r>
        <w:rPr>
          <w:rFonts w:ascii="Arial" w:hAnsi="Arial"/>
        </w:rPr>
        <w:t>La domanda debitamente compilata, ancorché non stampata e trasmessa a</w:t>
      </w:r>
      <w:r w:rsidR="00C959FB">
        <w:rPr>
          <w:rFonts w:ascii="Arial" w:hAnsi="Arial"/>
        </w:rPr>
        <w:t>ll’Organismo Pagatore</w:t>
      </w:r>
      <w:r>
        <w:rPr>
          <w:rFonts w:ascii="Arial" w:hAnsi="Arial"/>
        </w:rPr>
        <w:t xml:space="preserve">, viene sottoposta alle procedure informatiche di controllo  nel rispetto delle disposizioni </w:t>
      </w:r>
      <w:r w:rsidR="00C959FB">
        <w:rPr>
          <w:rFonts w:ascii="Arial" w:hAnsi="Arial"/>
        </w:rPr>
        <w:t>ORGANISMO PAGATORE</w:t>
      </w:r>
      <w:r>
        <w:rPr>
          <w:rFonts w:ascii="Arial" w:hAnsi="Arial"/>
        </w:rPr>
        <w:t xml:space="preserve"> di riferimento.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L’operatore del CAA potrà verificare l’esito di tali controlli visualizzando le anomalie presenti per la domanda.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 xml:space="preserve">EMISSIONE DEFINITIVA DELLA DOMANDA 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Se le informazioni inserite in domanda non devono essere variate, si procede all’emissione definitiva della stessa. Tale funzione consente di attribuire il codice identificativo univoco (codice a barre) alla domanda e rende la stessa non più modificabile. 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Lo stato della domanda viene impostato a ‘STAMPATO’ e il sistema genera l’immagine della domanda in formato PDF; il file, così costituito, può essere opportunamente denominato e salvato in una directory dove confluiscono le domande da stampare. 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L’operatore che provvede alla stampa della domanda, contestualmente trasferisce i file stampati in un’altra cartella al fine di distinguere le domande non ancora stampate. 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La stampa della domanda emessa può essere effettuata in qualunque momento e senza limite di copie.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Il CAA è tenuto a far firmare al produttore, prima del rilascio informatico, la copia del modello per l’Organismo Pagatore contestualmente alla stampa ed a conservare copia del modello firmato nel Fascicolo Cartaceo.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E’ comunque prevista la funzione di annullamento dell’emissione definitiva, nel caso  in cui fosse necessario modificare i dati della domanda emessa ma non ancora rilasciata. Tale funzione elimina il codice identificativo univoco dell’atto e riporta lo stato della domanda da STAMPATO’ a ‘IN COMPILAZIONE’.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>RILASCIO DELLA DOMANDA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funzione di rilascio, alla quale sono abilitati solo gli utenti designati dai CAA, consente di attribuire il protocollo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 xml:space="preserve"> all’atto amministrativo da trasmettere. In questa fase viene anche generata l’immagine della domanda in formato “pdf” con apposto il numero di protocollo (immagine ad uso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>).</w:t>
      </w: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</w:p>
    <w:p w:rsidR="00C32435" w:rsidRDefault="00C32435">
      <w:pPr>
        <w:pStyle w:val="Corpodel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Lo stato della domanda passerà da ‘STAMPATO’ a ‘RILASCIATO’; da questo momento la domanda è di fatto inoltrata ad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 xml:space="preserve"> ed il procedimento amministrativo è avviato. </w:t>
      </w:r>
    </w:p>
    <w:p w:rsidR="00C32435" w:rsidRDefault="00C32435">
      <w:pPr>
        <w:pStyle w:val="Corpodeltesto"/>
        <w:rPr>
          <w:rFonts w:ascii="Arial" w:hAnsi="Arial"/>
          <w:sz w:val="20"/>
        </w:rPr>
      </w:pPr>
    </w:p>
    <w:p w:rsidR="003A6B09" w:rsidRDefault="003A6B09">
      <w:pPr>
        <w:pStyle w:val="Corpodeltesto"/>
        <w:rPr>
          <w:rFonts w:ascii="Arial" w:hAnsi="Arial"/>
          <w:sz w:val="20"/>
        </w:rPr>
      </w:pPr>
    </w:p>
    <w:p w:rsidR="003A6B09" w:rsidRDefault="003A6B09">
      <w:pPr>
        <w:pStyle w:val="Corpodeltesto"/>
        <w:rPr>
          <w:rFonts w:ascii="Arial" w:hAnsi="Arial"/>
          <w:sz w:val="20"/>
        </w:rPr>
      </w:pPr>
    </w:p>
    <w:p w:rsidR="003A6B09" w:rsidRDefault="003A6B09">
      <w:pPr>
        <w:pStyle w:val="Corpodeltesto"/>
        <w:rPr>
          <w:rFonts w:ascii="Arial" w:hAnsi="Arial"/>
          <w:sz w:val="20"/>
        </w:rPr>
      </w:pPr>
    </w:p>
    <w:p w:rsidR="003A6B09" w:rsidRDefault="003A6B09">
      <w:pPr>
        <w:pStyle w:val="Corpodeltesto"/>
        <w:rPr>
          <w:rFonts w:ascii="Arial" w:hAnsi="Arial"/>
          <w:sz w:val="20"/>
        </w:rPr>
      </w:pPr>
    </w:p>
    <w:p w:rsidR="00C32435" w:rsidRDefault="00C32435">
      <w:pPr>
        <w:pStyle w:val="Titolo1"/>
        <w:rPr>
          <w:sz w:val="24"/>
        </w:rPr>
      </w:pPr>
      <w:bookmarkStart w:id="43" w:name="_Toc142724882"/>
      <w:bookmarkStart w:id="44" w:name="_Toc149467130"/>
      <w:bookmarkStart w:id="45" w:name="_Toc267055003"/>
      <w:r>
        <w:rPr>
          <w:sz w:val="24"/>
        </w:rPr>
        <w:t>RUOLI DELL’APPLICAZIONE</w:t>
      </w:r>
      <w:bookmarkEnd w:id="43"/>
      <w:bookmarkEnd w:id="44"/>
      <w:bookmarkEnd w:id="45"/>
    </w:p>
    <w:p w:rsidR="00C32435" w:rsidRDefault="00C32435">
      <w:pPr>
        <w:pStyle w:val="Corpodeltesto"/>
      </w:pPr>
    </w:p>
    <w:p w:rsidR="00C32435" w:rsidRDefault="00C32435">
      <w:pPr>
        <w:pStyle w:val="Corpodeltesto"/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Per gli utenti abilitati al servizio di compilazione della domanda sono previsti  tre ruoli  in funzione delle tre fasi di compilazione della domanda di aiuto precedentemente descritte. In particolare: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Compilazione della domanda;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Stampa/emissione definitiva della domanda;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Rilascio della domanda.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Il responsabile delle utenze attraverso il cruscotto delle utenze potrà attribuire a ciascun utente i ruoli di pertinenza.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</w:p>
    <w:p w:rsidR="00C32435" w:rsidRDefault="00C32435">
      <w:pPr>
        <w:pStyle w:val="Titolo1"/>
        <w:rPr>
          <w:sz w:val="24"/>
        </w:rPr>
      </w:pPr>
      <w:bookmarkStart w:id="46" w:name="_Toc59365523"/>
      <w:bookmarkStart w:id="47" w:name="_Toc64970287"/>
      <w:bookmarkStart w:id="48" w:name="_Toc64976496"/>
      <w:bookmarkStart w:id="49" w:name="_Toc64978229"/>
      <w:bookmarkStart w:id="50" w:name="_Toc64978338"/>
      <w:bookmarkStart w:id="51" w:name="_Toc64978447"/>
      <w:bookmarkStart w:id="52" w:name="_Toc64978619"/>
      <w:bookmarkStart w:id="53" w:name="_Toc64978994"/>
      <w:bookmarkStart w:id="54" w:name="_Toc64979052"/>
      <w:bookmarkStart w:id="55" w:name="_Toc64979203"/>
      <w:bookmarkStart w:id="56" w:name="_Toc64979390"/>
      <w:bookmarkStart w:id="57" w:name="_Toc64979730"/>
      <w:bookmarkStart w:id="58" w:name="_Toc64979826"/>
      <w:bookmarkStart w:id="59" w:name="_Toc64979869"/>
      <w:bookmarkStart w:id="60" w:name="_Toc65034838"/>
      <w:bookmarkStart w:id="61" w:name="_Toc65313842"/>
      <w:bookmarkStart w:id="62" w:name="_Toc65313919"/>
      <w:bookmarkStart w:id="63" w:name="_Toc65314453"/>
      <w:bookmarkStart w:id="64" w:name="_Toc65567322"/>
      <w:bookmarkStart w:id="65" w:name="_Toc142724883"/>
      <w:bookmarkStart w:id="66" w:name="_Toc149467131"/>
      <w:bookmarkStart w:id="67" w:name="_Toc267055004"/>
      <w:r>
        <w:rPr>
          <w:sz w:val="24"/>
        </w:rPr>
        <w:lastRenderedPageBreak/>
        <w:t>1.  COMPILAZIONE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sz w:val="24"/>
        </w:rPr>
        <w:t xml:space="preserve"> </w:t>
      </w:r>
    </w:p>
    <w:p w:rsidR="00C32435" w:rsidRDefault="00C32435"/>
    <w:p w:rsidR="00C32435" w:rsidRDefault="00C32435"/>
    <w:p w:rsidR="00C32435" w:rsidRDefault="00C32435">
      <w:pPr>
        <w:rPr>
          <w:rFonts w:ascii="Arial" w:hAnsi="Arial"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Sono previsti due percorsi per la compilazione dell’atto:</w:t>
      </w:r>
    </w:p>
    <w:p w:rsidR="00C32435" w:rsidRDefault="00C32435">
      <w:pPr>
        <w:jc w:val="both"/>
        <w:rPr>
          <w:rFonts w:ascii="Arial" w:hAnsi="Arial"/>
        </w:rPr>
      </w:pPr>
    </w:p>
    <w:p w:rsidR="00C32435" w:rsidRDefault="00C32435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L’utente ricerca inizialmente il soggetto e, una volta individuato, ricerca gli atti  relativi al produttore selezionato; questa opzione è utile nel caso di settori per i quali sia possibile presentare molte domande in una stessa campagna per uno stesso soggetto;</w:t>
      </w:r>
    </w:p>
    <w:p w:rsidR="00C32435" w:rsidRDefault="00C32435">
      <w:pPr>
        <w:pStyle w:val="Rientrocorpodeltesto2"/>
      </w:pPr>
    </w:p>
    <w:p w:rsidR="00C32435" w:rsidRDefault="00C32435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L’utente ricerca direttamente gli atti relativi a un certo soggetto; questa opzione è utile per i settori che presentano una sola domanda, in quanto prevede uno step in meno nel percorso di compilazione.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sectPr w:rsidR="00C32435">
          <w:pgSz w:w="11907" w:h="16840" w:code="9"/>
          <w:pgMar w:top="1418" w:right="1134" w:bottom="1134" w:left="1134" w:header="720" w:footer="720" w:gutter="0"/>
          <w:cols w:space="720"/>
        </w:sectPr>
      </w:pPr>
    </w:p>
    <w:p w:rsidR="00C32435" w:rsidRDefault="00C32435">
      <w:pPr>
        <w:pStyle w:val="Titolo2"/>
      </w:pPr>
      <w:bookmarkStart w:id="68" w:name="_Toc142724884"/>
      <w:bookmarkStart w:id="69" w:name="_Toc149467132"/>
      <w:bookmarkStart w:id="70" w:name="_Toc267055005"/>
      <w:r>
        <w:lastRenderedPageBreak/>
        <w:t>LA COMPONENTE ANAGRAFICA</w:t>
      </w:r>
      <w:bookmarkEnd w:id="68"/>
      <w:bookmarkEnd w:id="69"/>
      <w:bookmarkEnd w:id="70"/>
    </w:p>
    <w:p w:rsidR="00C32435" w:rsidRDefault="00C32435">
      <w:pPr>
        <w:rPr>
          <w:rFonts w:ascii="Arial" w:hAnsi="Arial"/>
        </w:rPr>
      </w:pPr>
    </w:p>
    <w:p w:rsidR="00C32435" w:rsidRDefault="00683A03">
      <w:bookmarkStart w:id="71" w:name="_Toc30496260"/>
      <w:bookmarkStart w:id="72" w:name="_Toc39488257"/>
      <w:bookmarkStart w:id="73" w:name="_Toc56862744"/>
      <w:bookmarkStart w:id="74" w:name="_Toc56862883"/>
      <w:bookmarkStart w:id="75" w:name="_Toc56863057"/>
      <w:bookmarkStart w:id="76" w:name="_Toc56863197"/>
      <w:bookmarkStart w:id="77" w:name="_Toc56863294"/>
      <w:bookmarkStart w:id="78" w:name="_Toc58240353"/>
      <w:bookmarkStart w:id="79" w:name="_Toc58240773"/>
      <w:bookmarkStart w:id="80" w:name="_Toc59263659"/>
      <w:bookmarkStart w:id="81" w:name="_Toc59357260"/>
      <w:bookmarkStart w:id="82" w:name="_Toc59362011"/>
      <w:bookmarkStart w:id="83" w:name="_Toc59363003"/>
      <w:bookmarkStart w:id="84" w:name="_Toc59365525"/>
      <w:bookmarkStart w:id="85" w:name="_Toc64970289"/>
      <w:bookmarkStart w:id="86" w:name="_Toc64976498"/>
      <w:bookmarkStart w:id="87" w:name="_Toc64978231"/>
      <w:bookmarkStart w:id="88" w:name="_Toc64978340"/>
      <w:bookmarkStart w:id="89" w:name="_Toc64978449"/>
      <w:bookmarkStart w:id="90" w:name="_Toc64978621"/>
      <w:bookmarkStart w:id="91" w:name="_Toc64978996"/>
      <w:bookmarkStart w:id="92" w:name="_Toc64979054"/>
      <w:bookmarkStart w:id="93" w:name="_Toc64979205"/>
      <w:bookmarkStart w:id="94" w:name="_Toc64979392"/>
      <w:bookmarkStart w:id="95" w:name="_Toc64979732"/>
      <w:bookmarkStart w:id="96" w:name="_Toc64979828"/>
      <w:bookmarkStart w:id="97" w:name="_Toc64979871"/>
      <w:bookmarkStart w:id="98" w:name="_Toc65034840"/>
      <w:bookmarkStart w:id="99" w:name="_Toc65313844"/>
      <w:bookmarkStart w:id="100" w:name="_Toc65313921"/>
      <w:bookmarkStart w:id="101" w:name="_Toc65314455"/>
      <w:bookmarkStart w:id="102" w:name="_Toc65567324"/>
      <w:r>
        <w:t xml:space="preserve">Ricerca </w:t>
      </w:r>
      <w:r w:rsidR="00BD3D8F">
        <w:t xml:space="preserve">per </w:t>
      </w:r>
      <w:r>
        <w:t>Soggetto</w:t>
      </w:r>
      <w:r w:rsidR="00BD3D8F">
        <w:t>/ per Atto ammin</w:t>
      </w:r>
      <w:r w:rsidR="007C0070">
        <w:t>i</w:t>
      </w:r>
      <w:r w:rsidR="00BD3D8F">
        <w:t>strativo</w:t>
      </w:r>
      <w:r w:rsidDel="00683A03">
        <w:t xml:space="preserve"> </w:t>
      </w:r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BD3D8F" w:rsidRDefault="00BD3D8F">
      <w:pPr>
        <w:rPr>
          <w:rFonts w:ascii="Arial" w:hAnsi="Arial"/>
        </w:rPr>
      </w:pPr>
    </w:p>
    <w:p w:rsidR="005D70E8" w:rsidRDefault="005D70E8">
      <w:pPr>
        <w:rPr>
          <w:rFonts w:ascii="Arial" w:hAnsi="Arial"/>
          <w:noProof/>
        </w:rPr>
      </w:pPr>
    </w:p>
    <w:p w:rsidR="005D70E8" w:rsidRDefault="005D70E8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6114415" cy="3876675"/>
            <wp:effectExtent l="19050" t="0" r="635" b="0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5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0E8" w:rsidRDefault="005D70E8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bookmarkStart w:id="103" w:name="_Hlt59263078"/>
      <w:bookmarkEnd w:id="103"/>
      <w:r>
        <w:t xml:space="preserve">La ricerca verifica che il </w:t>
      </w:r>
      <w:r>
        <w:rPr>
          <w:b/>
        </w:rPr>
        <w:t>soggetto è conosciuto al SIAN, che abbia costituito il fascicolo ed abbia conferito il mandato all’ufficio dell’utente</w:t>
      </w:r>
      <w:r>
        <w:t xml:space="preserve"> che sta compilando la domanda.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>Se la ricerca ha esito positivo viene proposta la maschera “Lista Soggetti”, altrimenti viene inviato un messaggio generico del tipo “Produttore privo di fascicolo ovvero fascicolo assegnato ad altro ufficio”.</w:t>
      </w: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L’utente dovrà in tal caso, tramite l’applicazione fascicolo, verificare eventuali problemi sul fascicolo stesso o sul mandato che ostano la compilazione della domanda.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bookmarkStart w:id="104" w:name="_Hlt59258135"/>
      <w:bookmarkEnd w:id="104"/>
      <w:r>
        <w:t xml:space="preserve">La ricerca degli atti prevede, la digitazione di uno o più dati identificativi del produttore. 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 xml:space="preserve">La funzione di ricerca verifica che il </w:t>
      </w:r>
      <w:r>
        <w:rPr>
          <w:b/>
        </w:rPr>
        <w:t>soggetto esista, che abbia costituito il fascicolo ed abbia conferito il mandato all’ufficio dell’utente</w:t>
      </w:r>
      <w:r>
        <w:t xml:space="preserve"> che sta compilando la domanda; tale funzione verifica, inoltre, che siano presenti </w:t>
      </w:r>
      <w:r>
        <w:rPr>
          <w:b/>
        </w:rPr>
        <w:t>atti amministrativi</w:t>
      </w:r>
      <w:r>
        <w:t xml:space="preserve"> della tipologia selezionata e per l’anno indicato.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  <w:bookmarkStart w:id="105" w:name="_Toc59263661"/>
      <w:bookmarkStart w:id="106" w:name="_Toc59357262"/>
      <w:bookmarkStart w:id="107" w:name="_Toc59362013"/>
      <w:bookmarkStart w:id="108" w:name="_Toc59363005"/>
      <w:bookmarkStart w:id="109" w:name="_Toc59365527"/>
      <w:bookmarkStart w:id="110" w:name="_Toc64970291"/>
      <w:bookmarkStart w:id="111" w:name="_Toc64976500"/>
      <w:bookmarkStart w:id="112" w:name="_Toc64978233"/>
      <w:bookmarkStart w:id="113" w:name="_Toc64978342"/>
      <w:bookmarkStart w:id="114" w:name="_Toc64978451"/>
      <w:bookmarkStart w:id="115" w:name="_Toc64978623"/>
      <w:bookmarkStart w:id="116" w:name="_Toc64978998"/>
      <w:bookmarkStart w:id="117" w:name="_Toc64979056"/>
      <w:bookmarkStart w:id="118" w:name="_Toc64979207"/>
      <w:bookmarkStart w:id="119" w:name="_Toc64979394"/>
      <w:bookmarkStart w:id="120" w:name="_Toc64979734"/>
      <w:bookmarkStart w:id="121" w:name="_Toc64979830"/>
      <w:bookmarkStart w:id="122" w:name="_Toc64979873"/>
      <w:bookmarkStart w:id="123" w:name="_Toc65034842"/>
      <w:bookmarkStart w:id="124" w:name="_Toc65313846"/>
      <w:bookmarkStart w:id="125" w:name="_Toc65313923"/>
      <w:bookmarkStart w:id="126" w:name="_Toc65314457"/>
      <w:bookmarkStart w:id="127" w:name="_Toc65567326"/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p w:rsidR="00C32435" w:rsidRDefault="00F35B50">
      <w:pPr>
        <w:pStyle w:val="Intestazione"/>
        <w:tabs>
          <w:tab w:val="clear" w:pos="4819"/>
          <w:tab w:val="clear" w:pos="9638"/>
        </w:tabs>
      </w:pPr>
      <w:r>
        <w:t xml:space="preserve"> </w:t>
      </w:r>
    </w:p>
    <w:p w:rsidR="00C32435" w:rsidRDefault="009369E1">
      <w:pPr>
        <w:rPr>
          <w:rFonts w:ascii="Arial" w:hAnsi="Arial"/>
        </w:rPr>
      </w:pPr>
      <w:r>
        <w:rPr>
          <w:noProof/>
        </w:rPr>
        <w:drawing>
          <wp:inline distT="0" distB="0" distL="0" distR="0">
            <wp:extent cx="6096000" cy="2571750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3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5D70E8">
      <w:pPr>
        <w:rPr>
          <w:rFonts w:ascii="Arial" w:hAnsi="Arial"/>
        </w:rPr>
      </w:pPr>
      <w:r w:rsidRPr="005D70E8">
        <w:rPr>
          <w:rFonts w:ascii="Arial" w:hAnsi="Arial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0;margin-top:0;width:186.35pt;height:141.5pt;z-index:251660288;mso-width-percent:400;mso-height-percent:200;mso-position-horizontal:center;mso-width-percent:400;mso-height-percent:200;mso-width-relative:margin;mso-height-relative:margin" stroked="f">
            <v:textbox style="mso-fit-shape-to-text:t">
              <w:txbxContent>
                <w:p w:rsidR="005D70E8" w:rsidRDefault="005D70E8"/>
              </w:txbxContent>
            </v:textbox>
          </v:shape>
        </w:pict>
      </w: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Da questa lista è possibile: 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procedere con la visualizzazione dell’elenco degli atti associati al soggetto tramite la funzione “</w:t>
      </w:r>
      <w:r>
        <w:rPr>
          <w:rFonts w:ascii="Arial" w:hAnsi="Arial"/>
          <w:b/>
        </w:rPr>
        <w:t xml:space="preserve">Lista  Atti </w:t>
      </w:r>
      <w:r>
        <w:rPr>
          <w:rFonts w:ascii="Arial" w:hAnsi="Arial"/>
        </w:rPr>
        <w:t>”.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Caricare la Domanda di accesso alla Riserva , relativamente al Quadro A  partire dai dati della Domanda Unica Rilasciata tramite la funzione “</w:t>
      </w:r>
      <w:r w:rsidR="00C959FB" w:rsidRPr="00C959FB">
        <w:rPr>
          <w:rFonts w:ascii="Arial" w:hAnsi="Arial"/>
          <w:b/>
        </w:rPr>
        <w:t>Nuovo atto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”.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Come già detto nei paragrafi precedenti,  per agevolare la compilazione delle domande di accesso alla riserva nazionale, verrà effettuato un  caricamento asincrono delle domande recuperando i dati  dalle domande uniche di pagamento </w:t>
      </w:r>
      <w:r w:rsidR="005D70E8">
        <w:rPr>
          <w:rFonts w:ascii="Arial" w:hAnsi="Arial"/>
        </w:rPr>
        <w:t>2012</w:t>
      </w:r>
      <w:r>
        <w:rPr>
          <w:rFonts w:ascii="Arial" w:hAnsi="Arial"/>
        </w:rPr>
        <w:t xml:space="preserve"> rilasciate.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Le domande così proposte all’utente del CAA che detiene il mandato di rappresentanza saranno classificate come  ‘Atto amministrativo in compilazione’ . </w:t>
      </w:r>
    </w:p>
    <w:p w:rsidR="00C32435" w:rsidRDefault="00C32435">
      <w:pPr>
        <w:pStyle w:val="Titolo3"/>
      </w:pPr>
      <w:r>
        <w:rPr>
          <w:sz w:val="24"/>
        </w:rPr>
        <w:br w:type="page"/>
      </w:r>
      <w:bookmarkStart w:id="128" w:name="_Toc59263662"/>
      <w:bookmarkStart w:id="129" w:name="_Toc59357263"/>
      <w:bookmarkStart w:id="130" w:name="_Toc59362014"/>
      <w:bookmarkStart w:id="131" w:name="_Toc59363006"/>
      <w:bookmarkStart w:id="132" w:name="_Toc59365528"/>
      <w:bookmarkStart w:id="133" w:name="_Toc64970292"/>
      <w:bookmarkStart w:id="134" w:name="_Toc64976501"/>
      <w:bookmarkStart w:id="135" w:name="_Toc64978234"/>
      <w:bookmarkStart w:id="136" w:name="_Toc64978343"/>
      <w:bookmarkStart w:id="137" w:name="_Toc64978452"/>
      <w:bookmarkStart w:id="138" w:name="_Toc64978624"/>
      <w:bookmarkStart w:id="139" w:name="_Toc64978999"/>
      <w:bookmarkStart w:id="140" w:name="_Toc64979057"/>
      <w:bookmarkStart w:id="141" w:name="_Toc64979208"/>
      <w:bookmarkStart w:id="142" w:name="_Toc64979395"/>
      <w:bookmarkStart w:id="143" w:name="_Toc64979735"/>
      <w:bookmarkStart w:id="144" w:name="_Toc64979831"/>
      <w:bookmarkStart w:id="145" w:name="_Toc64979874"/>
      <w:bookmarkStart w:id="146" w:name="_Toc65034843"/>
      <w:bookmarkStart w:id="147" w:name="_Toc65313847"/>
      <w:bookmarkStart w:id="148" w:name="_Toc65313924"/>
      <w:bookmarkStart w:id="149" w:name="_Toc65314458"/>
      <w:bookmarkStart w:id="150" w:name="_Toc65567327"/>
      <w:bookmarkStart w:id="151" w:name="_Toc142724887"/>
      <w:bookmarkStart w:id="152" w:name="_Toc149467135"/>
      <w:bookmarkStart w:id="153" w:name="_Toc267055006"/>
      <w:r>
        <w:rPr>
          <w:sz w:val="24"/>
        </w:rPr>
        <w:lastRenderedPageBreak/>
        <w:t xml:space="preserve">Lista </w:t>
      </w:r>
      <w:r>
        <w:t>A</w:t>
      </w:r>
      <w:r w:rsidR="005F0572">
        <w:t>tti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r>
        <w:t xml:space="preserve"> </w:t>
      </w:r>
    </w:p>
    <w:p w:rsidR="00C32435" w:rsidRDefault="00C32435"/>
    <w:p w:rsidR="00C32435" w:rsidRDefault="009369E1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6096000" cy="1466850"/>
            <wp:effectExtent l="1905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61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La pagina “lista atti” elenca gli atti associati al soggetto selezionato per la campagna e per il regime di intervento scelti. Per ciascun atto in elenco sono riportate le seguenti informazioni: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CUAA: è il codice fiscale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Denominazione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Partita Iva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Il numero di domanda attribuito all’atto (solo nel caso di domande già stampate in pagina definitiva);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Stato Avanzamento lavori: indica lo stato di avanzamento della lavorazione dell’atto in carico all’utente del CAA e può contenere i seguenti valori: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>In compilazione</w:t>
      </w:r>
      <w:r>
        <w:rPr>
          <w:rFonts w:ascii="Arial" w:hAnsi="Arial"/>
        </w:rPr>
        <w:t xml:space="preserve"> (è un atto precaricato sulla base delle regole definite nel precedente paragrafo “generalità”);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>In compilazione con incongruenze</w:t>
      </w:r>
      <w:r>
        <w:rPr>
          <w:rFonts w:ascii="Arial" w:hAnsi="Arial"/>
        </w:rPr>
        <w:t xml:space="preserve"> (è un atto sul  quale sono state rilevate delle incompletezze dichiarative);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 xml:space="preserve">Controllato in compilazione </w:t>
      </w:r>
      <w:r>
        <w:rPr>
          <w:rFonts w:ascii="Arial" w:hAnsi="Arial"/>
        </w:rPr>
        <w:t xml:space="preserve">(è un atto sul  quale </w:t>
      </w:r>
      <w:r>
        <w:rPr>
          <w:rFonts w:ascii="Arial" w:hAnsi="Arial"/>
          <w:b/>
        </w:rPr>
        <w:t>non</w:t>
      </w:r>
      <w:r>
        <w:rPr>
          <w:rFonts w:ascii="Arial" w:hAnsi="Arial"/>
        </w:rPr>
        <w:t xml:space="preserve"> sono state rilevate delle incompletezze dichiarative tuttavia può avere delle anomalie) 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 xml:space="preserve">Stampato </w:t>
      </w:r>
      <w:r>
        <w:rPr>
          <w:rFonts w:ascii="Arial" w:hAnsi="Arial"/>
        </w:rPr>
        <w:t xml:space="preserve">(è un atto già stampato in pagina definitiva) </w:t>
      </w:r>
    </w:p>
    <w:p w:rsidR="00C32435" w:rsidRDefault="00C32435">
      <w:pPr>
        <w:numPr>
          <w:ilvl w:val="1"/>
          <w:numId w:val="25"/>
        </w:num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 xml:space="preserve">Rilasciato </w:t>
      </w:r>
      <w:r>
        <w:rPr>
          <w:rFonts w:ascii="Arial" w:hAnsi="Arial"/>
        </w:rPr>
        <w:t xml:space="preserve">(è un atto inoltrato ad </w:t>
      </w:r>
      <w:r w:rsidR="00C959FB">
        <w:rPr>
          <w:rFonts w:ascii="Arial" w:hAnsi="Arial"/>
        </w:rPr>
        <w:t>ORGANISMO PAGATORE</w:t>
      </w:r>
      <w:r>
        <w:rPr>
          <w:rFonts w:ascii="Arial" w:hAnsi="Arial"/>
        </w:rPr>
        <w:t xml:space="preserve">   per l’avviamento del procedimento amministrativo).</w:t>
      </w:r>
      <w:r>
        <w:rPr>
          <w:rFonts w:ascii="Arial" w:hAnsi="Arial"/>
          <w:u w:val="single"/>
        </w:rPr>
        <w:t xml:space="preserve"> </w:t>
      </w:r>
    </w:p>
    <w:p w:rsidR="00C32435" w:rsidRDefault="00C32435">
      <w:pPr>
        <w:numPr>
          <w:ilvl w:val="0"/>
          <w:numId w:val="25"/>
        </w:numPr>
        <w:rPr>
          <w:rFonts w:ascii="Arial" w:hAnsi="Arial"/>
          <w:u w:val="single"/>
        </w:rPr>
      </w:pPr>
      <w:r>
        <w:rPr>
          <w:rFonts w:ascii="Arial" w:hAnsi="Arial"/>
        </w:rPr>
        <w:t>CAA: Indica i riferimenti dell’ufficio del CAA che sta operando;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Da questo elenco è possibile procedere nei seguenti modi: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Visualizzare, tramite il tasto “</w:t>
      </w:r>
      <w:r>
        <w:rPr>
          <w:rFonts w:ascii="Arial" w:hAnsi="Arial"/>
          <w:b/>
        </w:rPr>
        <w:t>Dettaglio”</w:t>
      </w:r>
      <w:r>
        <w:rPr>
          <w:rFonts w:ascii="Arial" w:hAnsi="Arial"/>
        </w:rPr>
        <w:t>, i dati dell’atto selezionato; viene mostrata la prima maschera del quadro R1  “Anagrafica Richiedente”;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Visualizzare tramite il tasto “</w:t>
      </w:r>
      <w:r>
        <w:rPr>
          <w:rFonts w:ascii="Arial" w:hAnsi="Arial"/>
          <w:b/>
        </w:rPr>
        <w:t>Anomalie</w:t>
      </w:r>
      <w:r>
        <w:rPr>
          <w:rFonts w:ascii="Arial" w:hAnsi="Arial"/>
        </w:rPr>
        <w:t>” le anomalie dell’atto selezionato.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 xml:space="preserve">Il tasto </w:t>
      </w:r>
      <w:r>
        <w:rPr>
          <w:b/>
        </w:rPr>
        <w:t>Annulla</w:t>
      </w:r>
      <w:r>
        <w:t xml:space="preserve"> torna alla precedente maschera di ricerca.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Titolo3"/>
      </w:pPr>
      <w:bookmarkStart w:id="154" w:name="_Toc59263663"/>
      <w:bookmarkStart w:id="155" w:name="_Toc59357264"/>
      <w:bookmarkStart w:id="156" w:name="_Toc59362015"/>
      <w:bookmarkStart w:id="157" w:name="_Toc59363007"/>
      <w:bookmarkStart w:id="158" w:name="_Toc59365529"/>
      <w:bookmarkStart w:id="159" w:name="_Toc64970293"/>
      <w:bookmarkStart w:id="160" w:name="_Toc64976502"/>
      <w:bookmarkStart w:id="161" w:name="_Toc64978235"/>
      <w:bookmarkStart w:id="162" w:name="_Toc64978344"/>
      <w:bookmarkStart w:id="163" w:name="_Toc64978453"/>
      <w:bookmarkStart w:id="164" w:name="_Toc64978625"/>
      <w:bookmarkStart w:id="165" w:name="_Toc64979000"/>
      <w:bookmarkStart w:id="166" w:name="_Toc64979058"/>
      <w:bookmarkStart w:id="167" w:name="_Toc64979209"/>
      <w:bookmarkStart w:id="168" w:name="_Toc64979396"/>
      <w:bookmarkStart w:id="169" w:name="_Toc64979736"/>
      <w:bookmarkStart w:id="170" w:name="_Toc64979832"/>
      <w:bookmarkStart w:id="171" w:name="_Toc64979875"/>
      <w:bookmarkStart w:id="172" w:name="_Toc65034844"/>
      <w:bookmarkStart w:id="173" w:name="_Toc65313848"/>
      <w:bookmarkStart w:id="174" w:name="_Toc65313925"/>
      <w:bookmarkStart w:id="175" w:name="_Toc65314459"/>
      <w:bookmarkStart w:id="176" w:name="_Toc65567328"/>
      <w:bookmarkStart w:id="177" w:name="_Toc142724888"/>
      <w:bookmarkStart w:id="178" w:name="_Toc149467136"/>
      <w:bookmarkStart w:id="179" w:name="_Toc267055007"/>
      <w:r>
        <w:t>Dati Anagrafici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>
        <w:t xml:space="preserve"> </w:t>
      </w:r>
    </w:p>
    <w:p w:rsidR="00C32435" w:rsidRDefault="00C32435"/>
    <w:p w:rsidR="00C32435" w:rsidRDefault="009369E1">
      <w:pPr>
        <w:rPr>
          <w:rFonts w:ascii="Arial" w:hAnsi="Arial"/>
        </w:rPr>
      </w:pPr>
      <w:r>
        <w:rPr>
          <w:noProof/>
        </w:rPr>
        <w:lastRenderedPageBreak/>
        <w:drawing>
          <wp:inline distT="0" distB="0" distL="0" distR="0">
            <wp:extent cx="6096000" cy="1343025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64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Corpodeltesto2"/>
        <w:jc w:val="both"/>
      </w:pPr>
      <w:r>
        <w:t>La pagina consente di visualizzare i dati anagrafici dell’intestatario, recuperati dalla domanda unica di pagamento.</w:t>
      </w:r>
    </w:p>
    <w:p w:rsidR="00C32435" w:rsidRDefault="00C32435">
      <w:pPr>
        <w:pStyle w:val="Corpodeltesto2"/>
        <w:jc w:val="both"/>
      </w:pPr>
    </w:p>
    <w:p w:rsidR="00B409AA" w:rsidRPr="00B2770E" w:rsidRDefault="00C959FB" w:rsidP="007E346E">
      <w:pPr>
        <w:pStyle w:val="Titolo3"/>
      </w:pPr>
      <w:r>
        <w:t xml:space="preserve"> </w:t>
      </w:r>
    </w:p>
    <w:p w:rsidR="00B409AA" w:rsidRPr="00B2770E" w:rsidRDefault="00B409AA" w:rsidP="00B2770E">
      <w:pPr>
        <w:pStyle w:val="Corpodeltesto2"/>
        <w:jc w:val="both"/>
        <w:rPr>
          <w:b/>
        </w:rPr>
      </w:pPr>
      <w:bookmarkStart w:id="180" w:name="_Toc59365533"/>
      <w:bookmarkStart w:id="181" w:name="_Toc64970297"/>
      <w:bookmarkStart w:id="182" w:name="_Toc64976506"/>
      <w:bookmarkStart w:id="183" w:name="_Toc64978239"/>
      <w:bookmarkStart w:id="184" w:name="_Toc64978348"/>
      <w:bookmarkStart w:id="185" w:name="_Toc64978457"/>
      <w:bookmarkStart w:id="186" w:name="_Toc64978629"/>
      <w:bookmarkStart w:id="187" w:name="_Toc64979004"/>
      <w:bookmarkStart w:id="188" w:name="_Toc64979062"/>
      <w:bookmarkStart w:id="189" w:name="_Toc64979213"/>
      <w:bookmarkStart w:id="190" w:name="_Toc64979400"/>
      <w:bookmarkStart w:id="191" w:name="_Toc64979740"/>
      <w:bookmarkStart w:id="192" w:name="_Toc64979836"/>
      <w:bookmarkStart w:id="193" w:name="_Toc64979879"/>
      <w:bookmarkStart w:id="194" w:name="_Toc65034848"/>
      <w:bookmarkStart w:id="195" w:name="_Toc65313852"/>
      <w:bookmarkStart w:id="196" w:name="_Toc65313929"/>
      <w:bookmarkStart w:id="197" w:name="_Toc65314463"/>
      <w:bookmarkStart w:id="198" w:name="_Toc65567332"/>
      <w:bookmarkStart w:id="199" w:name="_Toc142724891"/>
      <w:bookmarkStart w:id="200" w:name="_Toc149467139"/>
      <w:bookmarkStart w:id="201" w:name="_Toc202860571"/>
      <w:r w:rsidRPr="00B2770E">
        <w:rPr>
          <w:b/>
        </w:rPr>
        <w:t xml:space="preserve">Dati settoriali 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</w:p>
    <w:p w:rsidR="00B409AA" w:rsidRPr="00B409AA" w:rsidRDefault="00B409AA" w:rsidP="003A6B09">
      <w:pPr>
        <w:pStyle w:val="Corpodeltesto2"/>
        <w:jc w:val="both"/>
      </w:pPr>
      <w:r w:rsidRPr="00B2770E">
        <w:t>Questo menù, attivo su tutte le pagina relative all’anagrafica, consente di richiamare la pagina  per inserire le informazioni specifiche della domanda di accesso alla riserva nazionale.</w:t>
      </w:r>
    </w:p>
    <w:p w:rsidR="00C32435" w:rsidRDefault="00C32435" w:rsidP="001432A3">
      <w:pPr>
        <w:pStyle w:val="Titolo3"/>
      </w:pPr>
      <w:r w:rsidRPr="00E32AE5">
        <w:br w:type="page"/>
      </w:r>
      <w:r w:rsidR="001432A3">
        <w:lastRenderedPageBreak/>
        <w:t xml:space="preserve"> </w:t>
      </w:r>
      <w:bookmarkStart w:id="202" w:name="_Toc142724892"/>
      <w:bookmarkStart w:id="203" w:name="_Toc149467140"/>
      <w:bookmarkStart w:id="204" w:name="_Toc267055010"/>
      <w:r>
        <w:t>LA COMPONENTE SETTORIALE (DOMANDA DI ACCESSO ALLA RISERVA NAZIONALE)</w:t>
      </w:r>
      <w:bookmarkEnd w:id="202"/>
      <w:bookmarkEnd w:id="203"/>
      <w:bookmarkEnd w:id="204"/>
      <w:r>
        <w:t xml:space="preserve"> </w:t>
      </w:r>
    </w:p>
    <w:p w:rsidR="00C32435" w:rsidRDefault="00C32435">
      <w:pPr>
        <w:pStyle w:val="Titolo3"/>
      </w:pPr>
      <w:bookmarkStart w:id="205" w:name="_Toc59263666"/>
      <w:bookmarkStart w:id="206" w:name="_Toc59357267"/>
      <w:bookmarkStart w:id="207" w:name="_Hlt59256865"/>
      <w:bookmarkStart w:id="208" w:name="_Toc142724893"/>
      <w:bookmarkStart w:id="209" w:name="_Toc149467141"/>
      <w:bookmarkStart w:id="210" w:name="_Toc267055011"/>
      <w:bookmarkEnd w:id="207"/>
      <w:r>
        <w:t>Inserimento e modifica dei dati specifici per la domanda.</w:t>
      </w:r>
      <w:bookmarkEnd w:id="208"/>
      <w:bookmarkEnd w:id="209"/>
      <w:bookmarkEnd w:id="210"/>
      <w:r>
        <w:t xml:space="preserve"> </w:t>
      </w:r>
    </w:p>
    <w:p w:rsidR="00C32435" w:rsidRDefault="00C32435"/>
    <w:p w:rsidR="00C32435" w:rsidRDefault="00C32435">
      <w:pPr>
        <w:pStyle w:val="Intestazione"/>
        <w:jc w:val="both"/>
      </w:pPr>
      <w:r>
        <w:t xml:space="preserve">Verificati i dati anagrafici si procede all’inserimento dei dati specifici della domanda di accesso alla riserva nazionale. 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</w:pPr>
      <w:r>
        <w:t>La pagina presenta, nella parte alta,  una sezione dedicata alla navigazione tra le varie pagine per le informazioni che il produttore deve dichiarare nella domanda di aiuto.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</w:pPr>
      <w:r>
        <w:t>In particolare sono previsti i seguenti pulsanti: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R1 Sez.II</w:t>
      </w:r>
      <w:r>
        <w:t xml:space="preserve"> : attiva la pagina di visualizzazione del riepilogo delle richieste di accesso alla riserva nazionale</w:t>
      </w:r>
    </w:p>
    <w:p w:rsidR="00C32435" w:rsidRDefault="00C32435">
      <w:pPr>
        <w:pStyle w:val="Intestazione"/>
        <w:ind w:left="142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R2A</w:t>
      </w:r>
      <w:r>
        <w:t>: attiva la pagina per l’acquisizione delle modalità di accesso alla riserva nazionale relativamente alle fattispecie “A”, “B”, “C”.</w:t>
      </w:r>
    </w:p>
    <w:p w:rsidR="00C32435" w:rsidRDefault="00C32435">
      <w:pPr>
        <w:pStyle w:val="Intestazione"/>
        <w:ind w:left="142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R2V:</w:t>
      </w:r>
      <w:r>
        <w:t xml:space="preserve"> attiva la pagina per l’acquisizione delle modalità di accesso alla riserva nazionale relativamente alle fattispecie “D”.</w:t>
      </w:r>
    </w:p>
    <w:p w:rsidR="00C32435" w:rsidRDefault="00C32435">
      <w:pPr>
        <w:pStyle w:val="Intestazione"/>
        <w:ind w:left="426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R4</w:t>
      </w:r>
      <w:r>
        <w:t>: attiva la pagina di acquisizione delle fattispecie da associare a ciascuna particella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 xml:space="preserve">Calcolo anomalie: </w:t>
      </w:r>
      <w:r>
        <w:t>attiva il calcolo di alcune anomalie e verifica che la domanda sia stata correttamente e completamente compilata.</w:t>
      </w:r>
    </w:p>
    <w:p w:rsidR="00C32435" w:rsidRDefault="00C32435">
      <w:pPr>
        <w:pStyle w:val="Intestazione"/>
        <w:ind w:left="708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Anagrafica</w:t>
      </w:r>
      <w:r>
        <w:t xml:space="preserve"> : attiva le pagina di visualizzazione dei dati anagrafici; </w:t>
      </w:r>
    </w:p>
    <w:p w:rsidR="00C32435" w:rsidRDefault="00C32435">
      <w:pPr>
        <w:pStyle w:val="Intestazione"/>
        <w:ind w:left="708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Stampa provvisoria</w:t>
      </w:r>
      <w:r>
        <w:t xml:space="preserve"> : consente di effettuare una stampa di lavoro della domanda; 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  <w:jc w:val="both"/>
      </w:pPr>
      <w:r>
        <w:rPr>
          <w:b/>
        </w:rPr>
        <w:t xml:space="preserve">Salva: </w:t>
      </w:r>
      <w:r>
        <w:t xml:space="preserve">il pulsante consente di salvare le informazioni inserite nella pagina.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Titolo3"/>
      </w:pPr>
      <w:r>
        <w:br w:type="page"/>
      </w:r>
      <w:bookmarkStart w:id="211" w:name="_Toc142724894"/>
      <w:bookmarkStart w:id="212" w:name="_Toc149467142"/>
      <w:bookmarkStart w:id="213" w:name="_Toc267055012"/>
      <w:r>
        <w:lastRenderedPageBreak/>
        <w:t>Quadro R1 Sez.II</w:t>
      </w:r>
      <w:bookmarkEnd w:id="211"/>
      <w:bookmarkEnd w:id="212"/>
      <w:bookmarkEnd w:id="213"/>
      <w:r>
        <w:t xml:space="preserve"> 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Intestazione"/>
        <w:jc w:val="both"/>
      </w:pPr>
      <w:r>
        <w:t xml:space="preserve">La pagina visualizza il riepilogo delle superfici su cui è stata fatta richiesta di accesso alla riserva nazionale, suddivise per tipologia. </w:t>
      </w:r>
    </w:p>
    <w:p w:rsidR="00C32435" w:rsidRDefault="00C32435">
      <w:pPr>
        <w:pStyle w:val="Intestazione"/>
        <w:jc w:val="both"/>
      </w:pPr>
    </w:p>
    <w:p w:rsidR="00C32435" w:rsidRDefault="009369E1">
      <w:pPr>
        <w:pStyle w:val="Intestazione"/>
        <w:jc w:val="both"/>
      </w:pPr>
      <w:r>
        <w:rPr>
          <w:noProof/>
        </w:rPr>
        <w:drawing>
          <wp:inline distT="0" distB="0" distL="0" distR="0">
            <wp:extent cx="6096000" cy="3810000"/>
            <wp:effectExtent l="1905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Titolo3"/>
      </w:pPr>
      <w:bookmarkStart w:id="214" w:name="_Toc142724897"/>
      <w:bookmarkStart w:id="215" w:name="_Toc149467145"/>
      <w:bookmarkStart w:id="216" w:name="_Toc267055013"/>
      <w:r>
        <w:t>Quadro R2A</w:t>
      </w:r>
      <w:bookmarkEnd w:id="214"/>
      <w:bookmarkEnd w:id="215"/>
      <w:bookmarkEnd w:id="216"/>
      <w:r>
        <w:t xml:space="preserve">  </w:t>
      </w:r>
    </w:p>
    <w:p w:rsidR="00C32435" w:rsidRDefault="00C32435">
      <w:pPr>
        <w:pStyle w:val="Intestazione"/>
        <w:jc w:val="both"/>
        <w:rPr>
          <w:u w:val="single"/>
        </w:rPr>
      </w:pPr>
    </w:p>
    <w:p w:rsidR="00C32435" w:rsidRDefault="00C32435">
      <w:pPr>
        <w:pStyle w:val="Intestazione"/>
        <w:jc w:val="both"/>
      </w:pPr>
      <w:r>
        <w:t>La pagina consente l’acquisizione delle modalità di accesso alla riserva nazionale relativamente alle fattispecie “A”, “B”, “C.</w:t>
      </w:r>
    </w:p>
    <w:p w:rsidR="00C32435" w:rsidRDefault="00C32435">
      <w:pPr>
        <w:pStyle w:val="Intestazione"/>
        <w:jc w:val="both"/>
      </w:pPr>
      <w:r>
        <w:t>La scelta delle fattispecie di cui si intende usufruire è propedeutica all’acquisizione del quadro R4.</w:t>
      </w:r>
    </w:p>
    <w:p w:rsidR="00B85DC5" w:rsidRDefault="00B85DC5">
      <w:pPr>
        <w:pStyle w:val="Intestazione"/>
        <w:jc w:val="both"/>
      </w:pPr>
    </w:p>
    <w:p w:rsidR="00BD03AC" w:rsidRDefault="00733FE0">
      <w:pPr>
        <w:pStyle w:val="Corpodeltesto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115050" cy="4410075"/>
            <wp:effectExtent l="19050" t="0" r="0" b="0"/>
            <wp:docPr id="30" name="Immagin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3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AC" w:rsidRDefault="00BD03AC">
      <w:pPr>
        <w:pStyle w:val="Corpodeltesto"/>
        <w:rPr>
          <w:rFonts w:ascii="Arial" w:hAnsi="Arial"/>
        </w:rPr>
      </w:pPr>
    </w:p>
    <w:p w:rsidR="00BD03AC" w:rsidRDefault="00BD03AC">
      <w:pPr>
        <w:pStyle w:val="Corpodeltesto"/>
        <w:rPr>
          <w:rFonts w:ascii="Arial" w:hAnsi="Arial"/>
        </w:rPr>
      </w:pPr>
    </w:p>
    <w:p w:rsidR="00BD03AC" w:rsidRDefault="00BD03AC">
      <w:pPr>
        <w:pStyle w:val="Corpodeltesto"/>
        <w:rPr>
          <w:rFonts w:ascii="Arial" w:hAnsi="Arial"/>
        </w:rPr>
      </w:pPr>
    </w:p>
    <w:p w:rsidR="00BD03AC" w:rsidRDefault="00733FE0">
      <w:pPr>
        <w:pStyle w:val="Corpodeltesto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124575" cy="4448175"/>
            <wp:effectExtent l="19050" t="0" r="9525" b="0"/>
            <wp:docPr id="31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AC" w:rsidRDefault="00BD03AC">
      <w:pPr>
        <w:pStyle w:val="Corpodeltesto"/>
        <w:rPr>
          <w:rFonts w:ascii="Arial" w:hAnsi="Arial"/>
        </w:rPr>
      </w:pPr>
    </w:p>
    <w:p w:rsidR="00CE2144" w:rsidRDefault="00CE2144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9A5515" w:rsidRDefault="007F09E4" w:rsidP="009A5515">
      <w:pPr>
        <w:pStyle w:val="Corpodeltesto"/>
        <w:numPr>
          <w:ilvl w:val="0"/>
          <w:numId w:val="48"/>
        </w:numPr>
        <w:rPr>
          <w:rFonts w:ascii="Arial" w:hAnsi="Arial"/>
          <w:sz w:val="24"/>
        </w:rPr>
      </w:pPr>
      <w:r w:rsidRPr="009A5515">
        <w:rPr>
          <w:rFonts w:ascii="Arial" w:hAnsi="Arial"/>
          <w:b/>
          <w:sz w:val="24"/>
        </w:rPr>
        <w:t>Mostra sezione</w:t>
      </w:r>
      <w:r>
        <w:rPr>
          <w:rFonts w:ascii="Arial" w:hAnsi="Arial"/>
          <w:sz w:val="24"/>
        </w:rPr>
        <w:t xml:space="preserve"> : </w:t>
      </w:r>
      <w:r w:rsidR="009A5515">
        <w:rPr>
          <w:rFonts w:ascii="Arial" w:hAnsi="Arial"/>
          <w:sz w:val="24"/>
        </w:rPr>
        <w:t xml:space="preserve">Consente all’agricoltore di selezionare  i </w:t>
      </w:r>
      <w:r>
        <w:rPr>
          <w:rFonts w:ascii="Arial" w:hAnsi="Arial"/>
          <w:sz w:val="24"/>
        </w:rPr>
        <w:t>requisiti con cui accede</w:t>
      </w:r>
      <w:r w:rsidR="009A5515">
        <w:rPr>
          <w:rFonts w:ascii="Arial" w:hAnsi="Arial"/>
          <w:sz w:val="24"/>
        </w:rPr>
        <w:t xml:space="preserve">re </w:t>
      </w:r>
      <w:r>
        <w:rPr>
          <w:rFonts w:ascii="Arial" w:hAnsi="Arial"/>
          <w:sz w:val="24"/>
        </w:rPr>
        <w:t>alla  riserva.</w:t>
      </w:r>
    </w:p>
    <w:p w:rsidR="007F09E4" w:rsidRDefault="007F09E4" w:rsidP="009A5515">
      <w:pPr>
        <w:pStyle w:val="Corpodeltesto"/>
        <w:numPr>
          <w:ilvl w:val="0"/>
          <w:numId w:val="48"/>
        </w:numPr>
        <w:rPr>
          <w:rFonts w:ascii="Arial" w:hAnsi="Arial"/>
          <w:sz w:val="24"/>
        </w:rPr>
      </w:pPr>
      <w:r w:rsidRPr="009A5515">
        <w:rPr>
          <w:rFonts w:ascii="Arial" w:hAnsi="Arial"/>
          <w:b/>
          <w:sz w:val="24"/>
        </w:rPr>
        <w:t>Documenti fattispecie</w:t>
      </w:r>
      <w:r w:rsidR="0040161E">
        <w:rPr>
          <w:rFonts w:ascii="Arial" w:hAnsi="Arial"/>
          <w:b/>
          <w:sz w:val="24"/>
        </w:rPr>
        <w:t>:</w:t>
      </w:r>
      <w:r w:rsidR="009A5515">
        <w:rPr>
          <w:rFonts w:ascii="Arial" w:hAnsi="Arial"/>
          <w:sz w:val="24"/>
        </w:rPr>
        <w:t xml:space="preserve"> elenca i documenti legati alla fattispecie</w:t>
      </w:r>
    </w:p>
    <w:p w:rsidR="00C32435" w:rsidRDefault="00C32435" w:rsidP="009A5515">
      <w:pPr>
        <w:pStyle w:val="Corpodeltesto"/>
        <w:numPr>
          <w:ilvl w:val="0"/>
          <w:numId w:val="48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: </w:t>
      </w:r>
      <w:r>
        <w:rPr>
          <w:rFonts w:ascii="Arial" w:hAnsi="Arial"/>
          <w:sz w:val="24"/>
        </w:rPr>
        <w:t>Salva le modalità di accesso alla riserva nazionale selezionate</w:t>
      </w:r>
      <w:r w:rsidR="0040161E">
        <w:rPr>
          <w:rFonts w:ascii="Arial" w:hAnsi="Arial"/>
          <w:sz w:val="24"/>
        </w:rPr>
        <w:t>.</w:t>
      </w:r>
    </w:p>
    <w:p w:rsidR="00670FC1" w:rsidRDefault="00670FC1">
      <w:pPr>
        <w:pStyle w:val="Titolo3"/>
      </w:pPr>
    </w:p>
    <w:p w:rsidR="00C32435" w:rsidRDefault="00C32435">
      <w:pPr>
        <w:pStyle w:val="Titolo3"/>
      </w:pPr>
      <w:bookmarkStart w:id="217" w:name="_Toc142724898"/>
      <w:bookmarkStart w:id="218" w:name="_Toc149467146"/>
      <w:bookmarkStart w:id="219" w:name="_Toc267055014"/>
      <w:r>
        <w:t xml:space="preserve">Quadro </w:t>
      </w:r>
      <w:r>
        <w:rPr>
          <w:u w:val="single"/>
        </w:rPr>
        <w:t>R2V</w:t>
      </w:r>
      <w:bookmarkEnd w:id="217"/>
      <w:bookmarkEnd w:id="218"/>
      <w:bookmarkEnd w:id="219"/>
      <w:r>
        <w:t xml:space="preserve"> 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Intestazione"/>
        <w:jc w:val="both"/>
      </w:pPr>
      <w:r>
        <w:t>La pagina consente l’acquisizione delle modalità di accesso alla riserva nazionale relativamente all</w:t>
      </w:r>
      <w:r w:rsidR="00CE2144">
        <w:t>a</w:t>
      </w:r>
      <w:r>
        <w:t xml:space="preserve"> fattispecie “D</w:t>
      </w:r>
      <w:r w:rsidR="00CE2144">
        <w:t>”</w:t>
      </w:r>
      <w:r>
        <w:t>.</w:t>
      </w:r>
    </w:p>
    <w:p w:rsidR="00C32435" w:rsidRDefault="00C32435">
      <w:pPr>
        <w:pStyle w:val="Intestazione"/>
        <w:jc w:val="both"/>
      </w:pPr>
      <w:r>
        <w:t>La scelta delle fattispecie di cui si intende usufruire è propedeutica all’acquisizione del quadro R4.</w:t>
      </w:r>
    </w:p>
    <w:p w:rsidR="00C32435" w:rsidRDefault="00C32435">
      <w:pPr>
        <w:pStyle w:val="Intestazione"/>
        <w:jc w:val="both"/>
      </w:pPr>
    </w:p>
    <w:p w:rsidR="00C32435" w:rsidRDefault="009369E1">
      <w:pPr>
        <w:pStyle w:val="Intestazione"/>
        <w:jc w:val="both"/>
      </w:pPr>
      <w:r>
        <w:rPr>
          <w:noProof/>
        </w:rPr>
        <w:lastRenderedPageBreak/>
        <w:drawing>
          <wp:inline distT="0" distB="0" distL="0" distR="0">
            <wp:extent cx="6096000" cy="3810000"/>
            <wp:effectExtent l="1905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C32435" w:rsidRDefault="00C32435">
      <w:pPr>
        <w:pStyle w:val="Corpodeltesto"/>
        <w:numPr>
          <w:ilvl w:val="0"/>
          <w:numId w:val="10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: </w:t>
      </w:r>
      <w:r>
        <w:rPr>
          <w:rFonts w:ascii="Arial" w:hAnsi="Arial"/>
          <w:sz w:val="24"/>
        </w:rPr>
        <w:t>Salva le modalità di accesso alla riserva nazionale selezionate;</w:t>
      </w:r>
    </w:p>
    <w:p w:rsidR="00C32435" w:rsidRDefault="00C32435">
      <w:pPr>
        <w:pStyle w:val="Titolo3"/>
      </w:pPr>
      <w:r>
        <w:br w:type="page"/>
      </w:r>
      <w:r>
        <w:lastRenderedPageBreak/>
        <w:t xml:space="preserve"> </w:t>
      </w:r>
      <w:bookmarkStart w:id="220" w:name="_Toc267055015"/>
      <w:r>
        <w:t>Quadro R4</w:t>
      </w:r>
      <w:bookmarkEnd w:id="220"/>
      <w:r>
        <w:t xml:space="preserve">  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pagina consente di acquisire l’associazione delle modalità di accesso alla riserva a ciascuna particella.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Da un menù a tendina sarà possibile selezionare le fattispecie consentite: SARANNO VISIBILI SOLO LE FATTISPECIE di cui è stata fatta richiesta nel quadro R2. 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scelta della fattispecie può essere operata per ciascuna particella, singolarmente, oppure massivamente.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E’ obbligatorio richiedere in totale almeno un ettaro per ciascuna fattispecie.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numPr>
          <w:ilvl w:val="0"/>
          <w:numId w:val="29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quadro di riepilogo in alto visualizza la  superficie  </w:t>
      </w:r>
      <w:r w:rsidR="005F4B72">
        <w:rPr>
          <w:rFonts w:ascii="Arial" w:hAnsi="Arial"/>
          <w:sz w:val="24"/>
        </w:rPr>
        <w:t>ammissibile alla riserva</w:t>
      </w:r>
      <w:r>
        <w:rPr>
          <w:rFonts w:ascii="Arial" w:hAnsi="Arial"/>
          <w:sz w:val="24"/>
        </w:rPr>
        <w:t xml:space="preserve">  e la superficie al netto delle tare per le foraggere.</w:t>
      </w:r>
    </w:p>
    <w:p w:rsidR="00C32435" w:rsidRDefault="00C32435">
      <w:pPr>
        <w:pStyle w:val="Corpodeltesto"/>
        <w:numPr>
          <w:ilvl w:val="0"/>
          <w:numId w:val="29"/>
        </w:numPr>
        <w:rPr>
          <w:rFonts w:ascii="Arial" w:hAnsi="Arial"/>
          <w:sz w:val="24"/>
        </w:rPr>
      </w:pPr>
    </w:p>
    <w:p w:rsidR="00C32435" w:rsidRDefault="009369E1">
      <w:pPr>
        <w:pStyle w:val="Corpodeltesto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6096000" cy="3810000"/>
            <wp:effectExtent l="1905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Nella colonna </w:t>
      </w:r>
      <w:r>
        <w:rPr>
          <w:rFonts w:ascii="Arial" w:hAnsi="Arial"/>
          <w:b/>
          <w:sz w:val="24"/>
        </w:rPr>
        <w:t>Dettaglio</w:t>
      </w:r>
      <w:r>
        <w:rPr>
          <w:rFonts w:ascii="Arial" w:hAnsi="Arial"/>
          <w:sz w:val="24"/>
        </w:rPr>
        <w:t>, mediante il pulsante “</w:t>
      </w:r>
      <w:r>
        <w:rPr>
          <w:rFonts w:ascii="Arial" w:hAnsi="Arial"/>
          <w:b/>
          <w:i/>
          <w:sz w:val="24"/>
        </w:rPr>
        <w:t>i</w:t>
      </w:r>
      <w:r>
        <w:rPr>
          <w:rFonts w:ascii="Arial" w:hAnsi="Arial"/>
          <w:sz w:val="24"/>
        </w:rPr>
        <w:t>”, viene attivata una pagina che visualizza l’origine della particella come recuperata dal piano di utilizzazione di domanda unica.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tasto </w:t>
      </w:r>
      <w:r>
        <w:rPr>
          <w:rFonts w:ascii="Arial" w:hAnsi="Arial"/>
          <w:b/>
          <w:sz w:val="24"/>
        </w:rPr>
        <w:t>R</w:t>
      </w:r>
      <w:r w:rsidR="00BD03AC">
        <w:rPr>
          <w:rFonts w:ascii="Arial" w:hAnsi="Arial"/>
          <w:b/>
          <w:sz w:val="24"/>
        </w:rPr>
        <w:t>icarica</w:t>
      </w:r>
      <w:r>
        <w:rPr>
          <w:rFonts w:ascii="Arial" w:hAnsi="Arial"/>
          <w:sz w:val="24"/>
        </w:rPr>
        <w:t xml:space="preserve"> consente di recuperare la particelle in precedenza eliminate con il tasto funzionale </w:t>
      </w:r>
      <w:r w:rsidRPr="00BD03AC">
        <w:rPr>
          <w:rFonts w:ascii="Arial" w:hAnsi="Arial"/>
          <w:b/>
          <w:sz w:val="24"/>
        </w:rPr>
        <w:t>Elimina.</w:t>
      </w: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C32435" w:rsidRDefault="00C32435">
      <w:pPr>
        <w:pStyle w:val="Corpodeltesto"/>
        <w:numPr>
          <w:ilvl w:val="0"/>
          <w:numId w:val="10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Pagina: </w:t>
      </w:r>
      <w:r>
        <w:rPr>
          <w:rFonts w:ascii="Arial" w:hAnsi="Arial"/>
          <w:sz w:val="24"/>
        </w:rPr>
        <w:t>Salva i dati delle fattispecie presenti nella lista;</w:t>
      </w:r>
    </w:p>
    <w:p w:rsidR="00C32435" w:rsidRDefault="00C32435">
      <w:pPr>
        <w:numPr>
          <w:ilvl w:val="0"/>
          <w:numId w:val="10"/>
        </w:numPr>
        <w:spacing w:line="240" w:lineRule="atLeast"/>
        <w:ind w:right="-624"/>
      </w:pPr>
      <w:r>
        <w:rPr>
          <w:rFonts w:ascii="Arial" w:hAnsi="Arial"/>
          <w:b/>
        </w:rPr>
        <w:t>Elimina</w:t>
      </w:r>
      <w:r>
        <w:rPr>
          <w:rFonts w:ascii="Arial" w:hAnsi="Arial"/>
        </w:rPr>
        <w:t xml:space="preserve"> : Elimina tutte le particelle che sono state selezionate nella pagina; l’eliminazione viene resa definitiva con il tasto Salva Pagina. </w:t>
      </w:r>
    </w:p>
    <w:p w:rsidR="00CF7122" w:rsidRPr="00CF7122" w:rsidRDefault="00CF7122" w:rsidP="00CF7122">
      <w:pPr>
        <w:numPr>
          <w:ilvl w:val="0"/>
          <w:numId w:val="10"/>
        </w:numPr>
        <w:spacing w:line="240" w:lineRule="atLeast"/>
        <w:ind w:right="-624"/>
        <w:rPr>
          <w:rFonts w:ascii="Arial" w:hAnsi="Arial"/>
          <w:b/>
        </w:rPr>
      </w:pPr>
      <w:r w:rsidRPr="00CF7122">
        <w:rPr>
          <w:rFonts w:ascii="Arial" w:hAnsi="Arial"/>
          <w:b/>
        </w:rPr>
        <w:t>Seleziona tutto</w:t>
      </w:r>
      <w:r>
        <w:rPr>
          <w:rFonts w:ascii="Arial" w:hAnsi="Arial"/>
          <w:b/>
        </w:rPr>
        <w:t xml:space="preserve">: </w:t>
      </w:r>
      <w:r w:rsidRPr="00CF7122">
        <w:rPr>
          <w:rFonts w:ascii="Arial" w:hAnsi="Arial"/>
        </w:rPr>
        <w:t>consente di selezionare tutte le fattispecie</w:t>
      </w:r>
      <w:r w:rsidRPr="00CF7122">
        <w:rPr>
          <w:rFonts w:ascii="Arial" w:hAnsi="Arial"/>
          <w:b/>
        </w:rPr>
        <w:t>.</w:t>
      </w:r>
    </w:p>
    <w:p w:rsidR="00C32435" w:rsidRDefault="00C32435">
      <w:pPr>
        <w:spacing w:line="240" w:lineRule="atLeast"/>
        <w:ind w:right="-624"/>
        <w:rPr>
          <w:rFonts w:ascii="Arial" w:hAnsi="Arial"/>
          <w:b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  <w:r>
        <w:rPr>
          <w:rFonts w:ascii="Arial" w:hAnsi="Arial"/>
          <w:sz w:val="24"/>
        </w:rPr>
        <w:lastRenderedPageBreak/>
        <w:t>Esempio di attivazione del tasto Dettaglio per la visualizzazione della particella come recuperata dal piano di utilizzazione di domanda unica.</w:t>
      </w:r>
    </w:p>
    <w:p w:rsidR="00C32435" w:rsidRDefault="00C32435">
      <w:pPr>
        <w:spacing w:line="240" w:lineRule="atLeast"/>
        <w:ind w:right="-624"/>
        <w:rPr>
          <w:rFonts w:ascii="Arial" w:hAnsi="Arial"/>
          <w:b/>
        </w:rPr>
      </w:pPr>
    </w:p>
    <w:p w:rsidR="00C32435" w:rsidRDefault="009369E1">
      <w:pPr>
        <w:pStyle w:val="Intestazione"/>
        <w:ind w:left="142"/>
      </w:pPr>
      <w:r>
        <w:rPr>
          <w:noProof/>
        </w:rPr>
        <w:drawing>
          <wp:inline distT="0" distB="0" distL="0" distR="0">
            <wp:extent cx="6096000" cy="3810000"/>
            <wp:effectExtent l="1905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Intestazione"/>
        <w:ind w:left="426"/>
      </w:pP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Corpodeltesto"/>
        <w:rPr>
          <w:rFonts w:ascii="Arial" w:hAnsi="Arial"/>
          <w:sz w:val="24"/>
        </w:rPr>
      </w:pPr>
    </w:p>
    <w:p w:rsidR="00C32435" w:rsidRDefault="00C32435">
      <w:pPr>
        <w:pStyle w:val="Intestazione"/>
      </w:pPr>
    </w:p>
    <w:p w:rsidR="00C32435" w:rsidRDefault="00C32435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  <w:r>
        <w:rPr>
          <w:rFonts w:ascii="Arial" w:hAnsi="Arial"/>
          <w:sz w:val="24"/>
        </w:rPr>
        <w:lastRenderedPageBreak/>
        <w:t>La pagina prevede un ulteriore tasto funzionale se nel quadro R2 è stata richiesta la fattispecie D:</w:t>
      </w:r>
    </w:p>
    <w:p w:rsidR="00C32435" w:rsidRPr="00842C45" w:rsidRDefault="00C32435" w:rsidP="00A05C36">
      <w:pPr>
        <w:pStyle w:val="Corpodeltesto"/>
        <w:numPr>
          <w:ilvl w:val="0"/>
          <w:numId w:val="10"/>
        </w:numPr>
        <w:rPr>
          <w:b/>
        </w:rPr>
      </w:pPr>
      <w:r>
        <w:rPr>
          <w:rFonts w:ascii="Arial" w:hAnsi="Arial"/>
          <w:b/>
          <w:sz w:val="24"/>
        </w:rPr>
        <w:t xml:space="preserve">Fattispecie D1: </w:t>
      </w:r>
      <w:r>
        <w:rPr>
          <w:rFonts w:ascii="Arial" w:hAnsi="Arial"/>
          <w:sz w:val="24"/>
        </w:rPr>
        <w:t>Abilita una maschera simile, da cui e’ possibile associare le particelle alla sola fattispecie D1; non è possibile da qui associare o modificare le altre fattispecie</w:t>
      </w:r>
      <w:r w:rsidR="00A05C36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</w:t>
      </w:r>
      <w:r w:rsidR="00842C45">
        <w:rPr>
          <w:rFonts w:ascii="Arial" w:hAnsi="Arial"/>
          <w:sz w:val="24"/>
        </w:rPr>
        <w:t xml:space="preserve">  </w:t>
      </w:r>
    </w:p>
    <w:p w:rsidR="00842C45" w:rsidRPr="00A05C36" w:rsidRDefault="00842C45" w:rsidP="00842C45">
      <w:pPr>
        <w:pStyle w:val="Corpodeltesto"/>
        <w:ind w:left="142"/>
        <w:rPr>
          <w:b/>
        </w:rPr>
      </w:pPr>
    </w:p>
    <w:p w:rsidR="00C32435" w:rsidRPr="00A05C36" w:rsidRDefault="009369E1">
      <w:pPr>
        <w:rPr>
          <w:b/>
        </w:rPr>
      </w:pPr>
      <w:r>
        <w:rPr>
          <w:b/>
          <w:noProof/>
        </w:rPr>
        <w:drawing>
          <wp:inline distT="0" distB="0" distL="0" distR="0">
            <wp:extent cx="6115050" cy="2590800"/>
            <wp:effectExtent l="19050" t="0" r="0" b="0"/>
            <wp:docPr id="11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3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Pr="00A05C36" w:rsidRDefault="00C32435">
      <w:pPr>
        <w:rPr>
          <w:b/>
        </w:rPr>
      </w:pPr>
    </w:p>
    <w:p w:rsidR="00C32435" w:rsidRPr="00A05C36" w:rsidRDefault="00C32435">
      <w:pPr>
        <w:spacing w:line="240" w:lineRule="atLeast"/>
        <w:ind w:right="-624"/>
        <w:rPr>
          <w:b/>
        </w:rPr>
      </w:pPr>
      <w:r w:rsidRPr="00A05C36">
        <w:rPr>
          <w:b/>
        </w:rPr>
        <w:t xml:space="preserve"> </w:t>
      </w:r>
    </w:p>
    <w:p w:rsidR="00C32435" w:rsidRDefault="00C32435">
      <w:pPr>
        <w:pStyle w:val="Corpodeltesto"/>
        <w:rPr>
          <w:rFonts w:ascii="Arial" w:hAnsi="Arial"/>
          <w:sz w:val="24"/>
        </w:rPr>
      </w:pPr>
      <w:r w:rsidRPr="00A05C36">
        <w:rPr>
          <w:rFonts w:ascii="Arial" w:hAnsi="Arial"/>
          <w:b/>
          <w:sz w:val="24"/>
        </w:rPr>
        <w:t>La pagin</w:t>
      </w:r>
      <w:r>
        <w:rPr>
          <w:rFonts w:ascii="Arial" w:hAnsi="Arial"/>
          <w:sz w:val="24"/>
        </w:rPr>
        <w:t xml:space="preserve">a prevede i seguenti tasti funzionali: </w:t>
      </w:r>
    </w:p>
    <w:p w:rsidR="00C32435" w:rsidRDefault="00C32435">
      <w:pPr>
        <w:pStyle w:val="Corpodeltesto"/>
        <w:numPr>
          <w:ilvl w:val="0"/>
          <w:numId w:val="10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Pagina: </w:t>
      </w:r>
      <w:r>
        <w:rPr>
          <w:rFonts w:ascii="Arial" w:hAnsi="Arial"/>
          <w:sz w:val="24"/>
        </w:rPr>
        <w:t>Salva i dati della fattispecie D1 presenti nella lista;</w:t>
      </w:r>
    </w:p>
    <w:p w:rsidR="00C32435" w:rsidRDefault="00C32435">
      <w:pPr>
        <w:numPr>
          <w:ilvl w:val="0"/>
          <w:numId w:val="10"/>
        </w:numPr>
        <w:spacing w:line="240" w:lineRule="atLeast"/>
        <w:ind w:right="-624"/>
      </w:pPr>
      <w:r>
        <w:rPr>
          <w:rFonts w:ascii="Arial" w:hAnsi="Arial"/>
          <w:b/>
        </w:rPr>
        <w:t>Elimina</w:t>
      </w:r>
      <w:r>
        <w:rPr>
          <w:rFonts w:ascii="Arial" w:hAnsi="Arial"/>
        </w:rPr>
        <w:t xml:space="preserve"> : Elimina tutte le particelle che sono state selezionate nella pagina (sempre che non siano già associate alle altre fattispecie); l’eliminazione viene resa definitiva con il tasto Salva Pagina.;</w:t>
      </w:r>
    </w:p>
    <w:p w:rsidR="00CF7122" w:rsidRDefault="00CF7122" w:rsidP="00CF7122">
      <w:pPr>
        <w:pStyle w:val="Corpodeltesto"/>
        <w:numPr>
          <w:ilvl w:val="0"/>
          <w:numId w:val="10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tasto </w:t>
      </w:r>
      <w:r>
        <w:rPr>
          <w:rFonts w:ascii="Arial" w:hAnsi="Arial"/>
          <w:b/>
          <w:sz w:val="24"/>
        </w:rPr>
        <w:t>Ricarica</w:t>
      </w:r>
      <w:r>
        <w:rPr>
          <w:rFonts w:ascii="Arial" w:hAnsi="Arial"/>
          <w:sz w:val="24"/>
        </w:rPr>
        <w:t xml:space="preserve"> consente di recuperare la particelle in precedenza eliminate con il tasto funzionale </w:t>
      </w:r>
      <w:r w:rsidRPr="00BD03AC">
        <w:rPr>
          <w:rFonts w:ascii="Arial" w:hAnsi="Arial"/>
          <w:b/>
          <w:sz w:val="24"/>
        </w:rPr>
        <w:t>Elimina.</w:t>
      </w:r>
    </w:p>
    <w:p w:rsidR="00C32435" w:rsidRPr="00CF7122" w:rsidRDefault="00CF7122">
      <w:pPr>
        <w:numPr>
          <w:ilvl w:val="0"/>
          <w:numId w:val="10"/>
        </w:numPr>
        <w:spacing w:line="240" w:lineRule="atLeast"/>
        <w:ind w:right="-624"/>
        <w:rPr>
          <w:rFonts w:ascii="Arial" w:hAnsi="Arial"/>
          <w:b/>
        </w:rPr>
      </w:pPr>
      <w:r w:rsidRPr="00CF7122">
        <w:rPr>
          <w:rFonts w:ascii="Arial" w:hAnsi="Arial"/>
          <w:b/>
        </w:rPr>
        <w:t>Seleziona tutto</w:t>
      </w:r>
      <w:r>
        <w:rPr>
          <w:rFonts w:ascii="Arial" w:hAnsi="Arial"/>
          <w:b/>
        </w:rPr>
        <w:t xml:space="preserve">: </w:t>
      </w:r>
      <w:r w:rsidRPr="00CF7122">
        <w:rPr>
          <w:rFonts w:ascii="Arial" w:hAnsi="Arial"/>
        </w:rPr>
        <w:t>consente di selezionare tutte le fattispecie</w:t>
      </w:r>
      <w:r w:rsidR="00C32435" w:rsidRPr="00CF7122">
        <w:rPr>
          <w:rFonts w:ascii="Arial" w:hAnsi="Arial"/>
          <w:b/>
        </w:rPr>
        <w:t>.</w:t>
      </w:r>
    </w:p>
    <w:p w:rsidR="00C32435" w:rsidRDefault="00C32435">
      <w:pPr>
        <w:pStyle w:val="Titolo3"/>
        <w:rPr>
          <w:b w:val="0"/>
          <w:sz w:val="24"/>
        </w:rPr>
      </w:pPr>
    </w:p>
    <w:p w:rsidR="00C32435" w:rsidRDefault="00C32435"/>
    <w:p w:rsidR="00C32435" w:rsidRDefault="00C32435"/>
    <w:p w:rsidR="00FC27CF" w:rsidRDefault="00FC27CF"/>
    <w:p w:rsidR="00C32435" w:rsidRDefault="00C32435"/>
    <w:p w:rsidR="00CF7122" w:rsidRDefault="00CF7122"/>
    <w:p w:rsidR="00B2770E" w:rsidRDefault="00B2770E" w:rsidP="00B2770E">
      <w:pPr>
        <w:pStyle w:val="Titolo3"/>
      </w:pPr>
      <w:bookmarkStart w:id="221" w:name="_Toc142724900"/>
      <w:bookmarkStart w:id="222" w:name="_Toc149467149"/>
      <w:bookmarkStart w:id="223" w:name="_Toc267055016"/>
      <w:r>
        <w:t>Calcolo anomalie</w:t>
      </w:r>
      <w:bookmarkEnd w:id="221"/>
      <w:bookmarkEnd w:id="222"/>
      <w:bookmarkEnd w:id="223"/>
    </w:p>
    <w:p w:rsidR="00B2770E" w:rsidRDefault="00B2770E" w:rsidP="00B2770E"/>
    <w:p w:rsidR="00B2770E" w:rsidRDefault="00B2770E" w:rsidP="00B2770E">
      <w:pPr>
        <w:pStyle w:val="NormaleWeb"/>
        <w:rPr>
          <w:rFonts w:ascii="Arial" w:hAnsi="Arial"/>
        </w:rPr>
      </w:pPr>
      <w:r>
        <w:rPr>
          <w:rFonts w:ascii="Arial" w:hAnsi="Arial"/>
        </w:rPr>
        <w:t>Questo pulsante</w:t>
      </w:r>
      <w:r w:rsidR="00FC27CF">
        <w:rPr>
          <w:rFonts w:ascii="Arial" w:hAnsi="Arial"/>
        </w:rPr>
        <w:t xml:space="preserve">, presente nel Quadro R1 </w:t>
      </w:r>
      <w:proofErr w:type="spellStart"/>
      <w:r w:rsidR="00FC27CF">
        <w:rPr>
          <w:rFonts w:ascii="Arial" w:hAnsi="Arial"/>
        </w:rPr>
        <w:t>sez.II</w:t>
      </w:r>
      <w:proofErr w:type="spellEnd"/>
      <w:r w:rsidR="00FC27CF">
        <w:rPr>
          <w:rFonts w:ascii="Arial" w:hAnsi="Arial"/>
        </w:rPr>
        <w:t>,</w:t>
      </w:r>
      <w:r>
        <w:rPr>
          <w:rFonts w:ascii="Arial" w:hAnsi="Arial"/>
        </w:rPr>
        <w:t xml:space="preserve"> effettua la verifica della congruenza e completezza di tutte le informazioni inserite in domanda; tutte le incongruenze rilevate verranno segnalate con degli opportuni messaggi.</w:t>
      </w:r>
    </w:p>
    <w:p w:rsidR="00B2770E" w:rsidRDefault="009369E1" w:rsidP="00B2770E">
      <w:pPr>
        <w:pStyle w:val="NormaleWeb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096000" cy="2514600"/>
            <wp:effectExtent l="1905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3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CF" w:rsidRDefault="00FC27CF" w:rsidP="00FC27CF">
      <w:pPr>
        <w:pStyle w:val="NormaleWeb"/>
        <w:rPr>
          <w:rFonts w:ascii="Arial" w:hAnsi="Arial"/>
        </w:rPr>
      </w:pPr>
      <w:bookmarkStart w:id="224" w:name="_Toc142724899"/>
      <w:bookmarkStart w:id="225" w:name="_Toc149467150"/>
      <w:r>
        <w:rPr>
          <w:rFonts w:ascii="Arial" w:hAnsi="Arial"/>
        </w:rPr>
        <w:t xml:space="preserve">Le anomalie individuano errori bloccanti (E) che modificano lo stato della domanda e la rendono non stampabile, ed </w:t>
      </w:r>
      <w:proofErr w:type="spellStart"/>
      <w:r>
        <w:rPr>
          <w:rFonts w:ascii="Arial" w:hAnsi="Arial"/>
        </w:rPr>
        <w:t>warning</w:t>
      </w:r>
      <w:proofErr w:type="spellEnd"/>
      <w:r>
        <w:rPr>
          <w:rFonts w:ascii="Arial" w:hAnsi="Arial"/>
        </w:rPr>
        <w:t xml:space="preserve"> (W) che rendono comunque la domanda stampabile , ma che registrano l’anomali sul DB.</w:t>
      </w:r>
    </w:p>
    <w:p w:rsidR="00FC27CF" w:rsidRDefault="00FC27CF" w:rsidP="00FC27CF">
      <w:pPr>
        <w:pStyle w:val="NormaleWeb"/>
        <w:rPr>
          <w:rFonts w:ascii="Arial" w:hAnsi="Arial"/>
        </w:rPr>
      </w:pPr>
      <w:r>
        <w:rPr>
          <w:rFonts w:ascii="Arial" w:hAnsi="Arial"/>
        </w:rPr>
        <w:t>Nel dettaglio: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ERRORI</w:t>
      </w:r>
    </w:p>
    <w:p w:rsidR="00FC27CF" w:rsidRDefault="00FC27CF" w:rsidP="00FC27CF">
      <w:pPr>
        <w:pStyle w:val="NormaleWeb"/>
        <w:rPr>
          <w:rFonts w:ascii="Arial" w:hAnsi="Arial"/>
        </w:rPr>
      </w:pPr>
      <w:r>
        <w:rPr>
          <w:rFonts w:ascii="Arial" w:hAnsi="Arial"/>
        </w:rPr>
        <w:t xml:space="preserve">Non esiste superficie per la fattispecie </w:t>
      </w:r>
      <w:proofErr w:type="spellStart"/>
      <w:r>
        <w:rPr>
          <w:rFonts w:ascii="Arial" w:hAnsi="Arial"/>
        </w:rPr>
        <w:t>……</w:t>
      </w:r>
      <w:proofErr w:type="spellEnd"/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La superficie per la fattispecie ….. è  inferiore ad 1 Ha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Inserire la fattispecie D1 in corrispondenza della D2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Domanda di accesso alla riserva associata ad una domanda non valida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Tutte le particelle devono essere state associate ad un protocollo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Tutti i documenti devono essere protocollati per la fattispecie  </w:t>
      </w:r>
      <w:proofErr w:type="spellStart"/>
      <w:r>
        <w:rPr>
          <w:rFonts w:ascii="Arial" w:hAnsi="Arial"/>
        </w:rPr>
        <w:t>……</w:t>
      </w:r>
      <w:proofErr w:type="spellEnd"/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WARNING</w:t>
      </w:r>
    </w:p>
    <w:p w:rsidR="00FC27CF" w:rsidRDefault="00FC27CF" w:rsidP="00FC27CF">
      <w:pPr>
        <w:pStyle w:val="Titolo3"/>
      </w:pPr>
      <w:bookmarkStart w:id="226" w:name="_Toc267055017"/>
      <w:r>
        <w:t>Associazione documenti fattispecie e particelle</w:t>
      </w:r>
      <w:bookmarkEnd w:id="224"/>
      <w:bookmarkEnd w:id="225"/>
      <w:bookmarkEnd w:id="226"/>
      <w:r>
        <w:t xml:space="preserve">  </w:t>
      </w:r>
    </w:p>
    <w:p w:rsidR="00FC27CF" w:rsidRDefault="00FC27CF" w:rsidP="00FC27CF">
      <w:pPr>
        <w:pStyle w:val="Intestazione"/>
        <w:jc w:val="both"/>
      </w:pPr>
      <w:r>
        <w:t>La pagina consente, secondo la fattispecie selezionata, l’associazione di tutti i documenti  previsti dalla normativa a giustificazione della richiesta. L’ applicazione propone gruppi ‘</w:t>
      </w:r>
      <w:proofErr w:type="spellStart"/>
      <w:r>
        <w:t>autoconsistenti</w:t>
      </w:r>
      <w:proofErr w:type="spellEnd"/>
      <w:r>
        <w:t>’ di documenti che dovranno essere protocollati e associati per poter completare la domanda di accesso alla riserva.</w:t>
      </w:r>
    </w:p>
    <w:p w:rsidR="00FC27CF" w:rsidRDefault="00FC27CF" w:rsidP="00FC27CF">
      <w:pPr>
        <w:pStyle w:val="Intestazione"/>
        <w:jc w:val="both"/>
      </w:pPr>
    </w:p>
    <w:p w:rsidR="00FC27CF" w:rsidRDefault="009369E1" w:rsidP="00FC27CF">
      <w:r>
        <w:rPr>
          <w:b/>
          <w:noProof/>
        </w:rPr>
        <w:lastRenderedPageBreak/>
        <w:drawing>
          <wp:inline distT="0" distB="0" distL="0" distR="0">
            <wp:extent cx="6096000" cy="3352800"/>
            <wp:effectExtent l="1905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CF" w:rsidRDefault="00FC27CF" w:rsidP="00FC27CF"/>
    <w:p w:rsidR="003A6B09" w:rsidRDefault="003A6B09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La Pagina propone tutti i protocolli esistenti relativi alla tipologia di documento prevista nei gruppi. I documenti protocollati vengono proposti nella pagina ed è  possibile associare i protocolli stessi, per mezzo del tasto </w:t>
      </w:r>
      <w:r w:rsidRPr="00670FC1">
        <w:rPr>
          <w:rFonts w:ascii="Arial" w:hAnsi="Arial"/>
          <w:b/>
        </w:rPr>
        <w:t>Associa</w:t>
      </w:r>
      <w:r>
        <w:rPr>
          <w:rFonts w:ascii="Arial" w:hAnsi="Arial"/>
        </w:rPr>
        <w:t xml:space="preserve">. L’associazione viene contrassegnata dal segno di spunta verde. 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Utilizzando tasto </w:t>
      </w:r>
      <w:r w:rsidRPr="00670FC1">
        <w:rPr>
          <w:rFonts w:ascii="Arial" w:hAnsi="Arial"/>
          <w:b/>
        </w:rPr>
        <w:t>Disassocia</w:t>
      </w:r>
      <w:r>
        <w:rPr>
          <w:rFonts w:ascii="Arial" w:hAnsi="Arial"/>
        </w:rPr>
        <w:t xml:space="preserve"> è possibile eliminare un’associazione.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La completezza dei documenti presenti in un gruppo potrà essere verificata per mezzo del pulsante “Verifica </w:t>
      </w:r>
      <w:proofErr w:type="spellStart"/>
      <w:r>
        <w:rPr>
          <w:rFonts w:ascii="Arial" w:hAnsi="Arial"/>
        </w:rPr>
        <w:t>CheckList</w:t>
      </w:r>
      <w:proofErr w:type="spellEnd"/>
      <w:r>
        <w:rPr>
          <w:rFonts w:ascii="Arial" w:hAnsi="Arial"/>
        </w:rPr>
        <w:t>”.</w:t>
      </w:r>
    </w:p>
    <w:p w:rsidR="00FC27CF" w:rsidRDefault="00FC27CF" w:rsidP="00FC27CF">
      <w:pPr>
        <w:pStyle w:val="Corpodel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Di seguito una tabella riportante la tipologia dei documenti e la descrizione del documento di dettaglio che può essere utile nella protocollazione.</w:t>
      </w:r>
    </w:p>
    <w:p w:rsidR="00FC27CF" w:rsidRDefault="00FC27CF" w:rsidP="00FC27CF">
      <w:pPr>
        <w:pStyle w:val="Corpodeltesto"/>
        <w:rPr>
          <w:rFonts w:ascii="Arial" w:hAnsi="Arial"/>
          <w:sz w:val="24"/>
        </w:rPr>
      </w:pPr>
    </w:p>
    <w:p w:rsidR="00FC27CF" w:rsidRDefault="00FC27CF" w:rsidP="00FC27CF">
      <w:pPr>
        <w:pStyle w:val="Corpodeltesto"/>
        <w:rPr>
          <w:rFonts w:ascii="Arial" w:hAnsi="Arial"/>
          <w:sz w:val="24"/>
        </w:rPr>
      </w:pPr>
    </w:p>
    <w:p w:rsidR="00FC27CF" w:rsidRDefault="00FC27CF" w:rsidP="00FC27CF">
      <w:pPr>
        <w:pStyle w:val="Corpodeltesto"/>
        <w:rPr>
          <w:rFonts w:ascii="Arial" w:hAnsi="Arial"/>
          <w:sz w:val="24"/>
        </w:rPr>
      </w:pPr>
    </w:p>
    <w:tbl>
      <w:tblPr>
        <w:tblW w:w="22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"/>
        <w:gridCol w:w="3451"/>
        <w:gridCol w:w="11276"/>
        <w:gridCol w:w="7418"/>
      </w:tblGrid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DOMANDA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ADESIONE E PROVVEDIMENTI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AMMISSIONE</w:t>
            </w:r>
          </w:p>
        </w:tc>
        <w:tc>
          <w:tcPr>
            <w:tcW w:w="11276" w:type="dxa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COPIA DEL PROVVEDIMENTO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AMMISSIONE PER L'IMPIANTO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NUOVI OLIVETI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DOMANDA ADESIONE AI PROGRAMMI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RISTRUTTURAZIONE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DOMANDA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ADESIONE AI PROGRAMMI NAZIONALI O REGIONALI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RICONVERSIONE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PROVVEDIMENTO AMMINISTRATIVO O DECISIONE GIUDIZIARIA CON INDICAZIONE 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DELLE SUPERFICI E/O DEI CAPI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PROVVEDIMENTO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AMMISSIONE AI PROGRAMMI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RISTRUTTURAZIONE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PROVVEDIMENTO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AMMISSIONE AI PROGRAMMI NAZIONALI O REGIONALI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RICONVERSIONE</w:t>
            </w:r>
          </w:p>
          <w:p w:rsidR="00FC27CF" w:rsidRDefault="00FC27CF" w:rsidP="00F50D0B"/>
        </w:tc>
      </w:tr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AFFITTO NEL PERIODO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RIFERIMENTO (RISERVA)</w:t>
            </w:r>
          </w:p>
        </w:tc>
        <w:tc>
          <w:tcPr>
            <w:tcW w:w="11276" w:type="dxa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CONTRATTO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AFFITTO A TERZI RELATIVO AL PERIODO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</w:t>
            </w:r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RIFERIMENTO</w:t>
            </w:r>
          </w:p>
          <w:p w:rsidR="00FC27CF" w:rsidRDefault="00FC27CF" w:rsidP="00F50D0B"/>
        </w:tc>
      </w:tr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CERTIFICAZIONE INIZIO ATTIVITA</w:t>
            </w:r>
          </w:p>
        </w:tc>
        <w:tc>
          <w:tcPr>
            <w:tcW w:w="11276" w:type="dxa"/>
          </w:tcPr>
          <w:p w:rsidR="00FC27CF" w:rsidRDefault="00FC27CF" w:rsidP="00F50D0B"/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AUTOCERTIFICAZIONE CONCERNENTE </w:t>
            </w:r>
            <w:smartTag w:uri="urn:schemas-microsoft-com:office:smarttags" w:element="PersonName">
              <w:smartTagPr>
                <w:attr w:name="ProductID" w:val="LA DATA DI"/>
              </w:smartTagPr>
              <w:r w:rsidRPr="00C06BE1">
                <w:rPr>
                  <w:rFonts w:ascii="MS Sans Serif" w:hAnsi="MS Sans Serif" w:cs="Arial"/>
                  <w:color w:val="000000"/>
                  <w:sz w:val="16"/>
                  <w:szCs w:val="16"/>
                </w:rPr>
                <w:t xml:space="preserve">LA DATA </w:t>
              </w:r>
              <w:proofErr w:type="spellStart"/>
              <w:r w:rsidRPr="00C06BE1">
                <w:rPr>
                  <w:rFonts w:ascii="MS Sans Serif" w:hAnsi="MS Sans Serif" w:cs="Arial"/>
                  <w:color w:val="000000"/>
                  <w:sz w:val="16"/>
                  <w:szCs w:val="16"/>
                </w:rPr>
                <w:t>DI</w:t>
              </w:r>
            </w:smartTag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EFFETTIVO INIZIO DELL'ATTIVITA'</w:t>
            </w:r>
          </w:p>
          <w:p w:rsidR="00FC27CF" w:rsidRDefault="00FC27CF" w:rsidP="00F50D0B"/>
        </w:tc>
      </w:tr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DICHIARAZIONE PER  AGRUMI</w:t>
            </w:r>
          </w:p>
        </w:tc>
        <w:tc>
          <w:tcPr>
            <w:tcW w:w="11276" w:type="dxa"/>
          </w:tcPr>
          <w:p w:rsidR="00FC27CF" w:rsidRDefault="00FC27CF" w:rsidP="00F50D0B"/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COPIA DELLA DOCUMENTAZIONE ATTESTANTE </w:t>
            </w:r>
            <w:smartTag w:uri="urn:schemas-microsoft-com:office:smarttags" w:element="PersonName">
              <w:smartTagPr>
                <w:attr w:name="ProductID" w:val="LA PRODUZIONE DI"/>
              </w:smartTagPr>
              <w:r w:rsidRPr="00C06BE1">
                <w:rPr>
                  <w:rFonts w:ascii="MS Sans Serif" w:hAnsi="MS Sans Serif" w:cs="Arial"/>
                  <w:color w:val="000000"/>
                  <w:sz w:val="16"/>
                  <w:szCs w:val="16"/>
                </w:rPr>
                <w:t xml:space="preserve">LA PRODUZIONE </w:t>
              </w:r>
              <w:proofErr w:type="spellStart"/>
              <w:r w:rsidRPr="00C06BE1">
                <w:rPr>
                  <w:rFonts w:ascii="MS Sans Serif" w:hAnsi="MS Sans Serif" w:cs="Arial"/>
                  <w:color w:val="000000"/>
                  <w:sz w:val="16"/>
                  <w:szCs w:val="16"/>
                </w:rPr>
                <w:t>DI</w:t>
              </w:r>
            </w:smartTag>
            <w:proofErr w:type="spellEnd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AGRUMI NEL 2006</w:t>
            </w:r>
          </w:p>
          <w:p w:rsidR="00FC27CF" w:rsidRDefault="00FC27CF" w:rsidP="00F50D0B"/>
        </w:tc>
      </w:tr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PARTITA IVA</w:t>
            </w:r>
          </w:p>
        </w:tc>
        <w:tc>
          <w:tcPr>
            <w:tcW w:w="11276" w:type="dxa"/>
          </w:tcPr>
          <w:p w:rsidR="00FC27CF" w:rsidRDefault="00FC27CF" w:rsidP="00F50D0B"/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AUTOCERTIFICAZIONE ESONERO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P.IVA</w:t>
            </w:r>
            <w:proofErr w:type="spellEnd"/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COPIA TAGLIANDO ATTRIBUZIONE </w:t>
            </w:r>
            <w:proofErr w:type="spellStart"/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P.IVA</w:t>
            </w:r>
            <w:proofErr w:type="spellEnd"/>
          </w:p>
          <w:p w:rsidR="00FC27CF" w:rsidRDefault="00FC27CF" w:rsidP="00F50D0B"/>
        </w:tc>
      </w:tr>
      <w:tr w:rsidR="00FC27CF" w:rsidTr="00F50D0B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>
              <w:rPr>
                <w:rFonts w:ascii="MS Sans Serif" w:hAnsi="MS Sans Serif" w:cs="Arial"/>
                <w:color w:val="000000"/>
                <w:sz w:val="16"/>
                <w:szCs w:val="16"/>
              </w:rPr>
              <w:t>SUCCESSIONE</w:t>
            </w:r>
          </w:p>
        </w:tc>
        <w:tc>
          <w:tcPr>
            <w:tcW w:w="11276" w:type="dxa"/>
            <w:vAlign w:val="bottom"/>
          </w:tcPr>
          <w:tbl>
            <w:tblPr>
              <w:tblW w:w="1106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1060"/>
            </w:tblGrid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CERTIFICATO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ATTRIBUZIONE DELLA P. IVA AL NUOVO INTESTATARIO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CERTIFICATO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MORTE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COPIA DEL CERTIFICATO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MORTE DEL TITOLARE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DELEGA DEI COEREDI AL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DELEGA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TUTTI I COEREDI AL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DICHIARAZIONE SOSTITUTIVA CON INDICAZIONE DELLA LINEA EREDITARIA- PRESENZA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COEREDI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CON L'INDICAZIONE DELLA LINEA EREDITARIA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DEL RICHIEDENTE ATTESTANTE L'IRREPERIBILITA' DEI COEREDI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DICHIARAZIONE SOSTITUTIVA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POSSESSO DELLA PARTITA IVA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DICHIARAZIONE SOSTITUTIVA SU ESENZIONE DAL POSSESSO DELLA P. IVA E DOCUMENTO D'IDENTITA' IN CORSO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VALIDITA'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DOCUMENTO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IDENTITA' IN CORSO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VALIDITA' DEL NUOVO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DOCUMENTO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IDENTITA' IN CORSO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VALIDITA'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TUTTI I DELEGANTI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FOTOCOPIA DEL CERTIFICATO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ATTRIBUZIONE DEL NUMERO </w:t>
                  </w:r>
                  <w:proofErr w:type="spellStart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</w:t>
                  </w:r>
                  <w:proofErr w:type="spellEnd"/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 PARTITA IVA DELL'AZIENDA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SCRITTURA NOTARILE INDICANTE LA LINEA EREDITARIA </w:t>
                  </w:r>
                </w:p>
              </w:tc>
            </w:tr>
          </w:tbl>
          <w:p w:rsidR="00FC27CF" w:rsidRDefault="00FC27CF" w:rsidP="00F50D0B"/>
        </w:tc>
      </w:tr>
      <w:tr w:rsidR="00FC27CF" w:rsidRPr="008E3552" w:rsidTr="00F50D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  <w:tr w:rsidR="00FC27CF" w:rsidRPr="008E3552" w:rsidTr="00F50D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  <w:tr w:rsidR="00FC27CF" w:rsidRPr="008E3552" w:rsidTr="00F50D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</w:tbl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Elenco Messaggi presenti nell’applicazione: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Pagina delle dichiarazioni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Per poter eliminare la fattispecie </w:t>
      </w:r>
      <w:proofErr w:type="spellStart"/>
      <w:r>
        <w:rPr>
          <w:rFonts w:ascii="Arial" w:hAnsi="Arial"/>
        </w:rPr>
        <w:t>toglierla……</w:t>
      </w:r>
      <w:proofErr w:type="spellEnd"/>
      <w:r>
        <w:rPr>
          <w:rFonts w:ascii="Arial" w:hAnsi="Arial"/>
        </w:rPr>
        <w:t>..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Impossibile procedere con la protocollazione dei documenti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Attenzione : esistono particelle a foraggere non visualizzate per assenza di allevamenti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Quadro R4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Riga Duplicata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Attenzione: sono visualizzate in giallo le seguenti righe ….. in quanto la fattispecie indicata non risulta compatibile con il prodotto dichiarato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Transazione eseguita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Attenzione ! Si vuole salvare la pagina ? 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 xml:space="preserve">Pagina dei documenti associabili 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Verifica documenti avvenuta correttamente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Non sono stati associati i documenti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Verificare che tutti i documenti associati al gruppo (n) siano selezionati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Impossibile associare documenti a  gruppi diversi </w:t>
      </w:r>
      <w:bookmarkEnd w:id="205"/>
      <w:bookmarkEnd w:id="206"/>
    </w:p>
    <w:sectPr w:rsidR="00FC27CF">
      <w:pgSz w:w="11907" w:h="16840" w:code="9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081" w:rsidRDefault="00052081">
      <w:r>
        <w:separator/>
      </w:r>
    </w:p>
  </w:endnote>
  <w:endnote w:type="continuationSeparator" w:id="0">
    <w:p w:rsidR="00052081" w:rsidRDefault="0005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36" w:rsidRDefault="00F02036">
    <w:pPr>
      <w:tabs>
        <w:tab w:val="left" w:pos="-2127"/>
        <w:tab w:val="right" w:pos="9781"/>
      </w:tabs>
      <w:rPr>
        <w:rFonts w:ascii="Helvetica" w:hAnsi="Helvetic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36" w:rsidRDefault="00F02036">
    <w:pPr>
      <w:pStyle w:val="Pidipagina"/>
      <w:pBdr>
        <w:bottom w:val="single" w:sz="12" w:space="1" w:color="auto"/>
      </w:pBdr>
    </w:pPr>
  </w:p>
  <w:p w:rsidR="00F02036" w:rsidRDefault="00F02036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36" w:rsidRDefault="00F02036">
    <w:pPr>
      <w:pStyle w:val="Pidipagina"/>
      <w:pBdr>
        <w:bottom w:val="single" w:sz="12" w:space="1" w:color="auto"/>
      </w:pBdr>
    </w:pPr>
  </w:p>
  <w:p w:rsidR="00F02036" w:rsidRDefault="00F02036">
    <w:pPr>
      <w:pStyle w:val="Pidipagina"/>
    </w:pPr>
    <w:fldSimple w:instr=" DATE \@ &quot;dd/MM/yy&quot; ">
      <w:r w:rsidR="009369E1">
        <w:rPr>
          <w:noProof/>
        </w:rPr>
        <w:t>16/07/12</w:t>
      </w:r>
    </w:fldSimple>
    <w:r>
      <w:tab/>
    </w:r>
    <w:r>
      <w:tab/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  <w:r>
      <w:rPr>
        <w:rStyle w:val="Numeropagina"/>
      </w:rP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081" w:rsidRDefault="00052081">
      <w:r>
        <w:separator/>
      </w:r>
    </w:p>
  </w:footnote>
  <w:footnote w:type="continuationSeparator" w:id="0">
    <w:p w:rsidR="00052081" w:rsidRDefault="0005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36" w:rsidRDefault="00F02036">
    <w:pPr>
      <w:pStyle w:val="Intestazione"/>
      <w:ind w:right="14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71" w:type="dxa"/>
      <w:tblBorders>
        <w:bottom w:val="single" w:sz="6" w:space="0" w:color="auto"/>
      </w:tblBorders>
      <w:tblLayout w:type="fixed"/>
      <w:tblCellMar>
        <w:left w:w="71" w:type="dxa"/>
        <w:right w:w="71" w:type="dxa"/>
      </w:tblCellMar>
      <w:tblLook w:val="0000"/>
    </w:tblPr>
    <w:tblGrid>
      <w:gridCol w:w="1942"/>
      <w:gridCol w:w="5713"/>
      <w:gridCol w:w="1847"/>
    </w:tblGrid>
    <w:tr w:rsidR="00F02036">
      <w:tblPrEx>
        <w:tblCellMar>
          <w:top w:w="0" w:type="dxa"/>
          <w:bottom w:w="0" w:type="dxa"/>
        </w:tblCellMar>
      </w:tblPrEx>
      <w:trPr>
        <w:trHeight w:val="862"/>
      </w:trPr>
      <w:tc>
        <w:tcPr>
          <w:tcW w:w="1942" w:type="dxa"/>
        </w:tcPr>
        <w:p w:rsidR="00F02036" w:rsidRDefault="00F02036">
          <w:pPr>
            <w:tabs>
              <w:tab w:val="left" w:pos="1490"/>
            </w:tabs>
            <w:ind w:left="-74" w:right="74"/>
            <w:rPr>
              <w:b/>
              <w:i/>
              <w:color w:val="00FFFF"/>
            </w:rPr>
          </w:pPr>
          <w:r>
            <w:rPr>
              <w:b/>
              <w:i/>
              <w:smallCaps/>
              <w:color w:val="008000"/>
              <w:sz w:val="36"/>
            </w:rPr>
            <w:t xml:space="preserve">SIN </w:t>
          </w:r>
        </w:p>
      </w:tc>
      <w:tc>
        <w:tcPr>
          <w:tcW w:w="5713" w:type="dxa"/>
        </w:tcPr>
        <w:p w:rsidR="00F02036" w:rsidRDefault="00F02036">
          <w:pPr>
            <w:spacing w:before="120"/>
            <w:ind w:left="74"/>
            <w:rPr>
              <w:rFonts w:ascii="Arial" w:hAnsi="Arial"/>
            </w:rPr>
          </w:pPr>
          <w:r>
            <w:rPr>
              <w:rFonts w:ascii="Arial" w:hAnsi="Arial"/>
            </w:rPr>
            <w:t>Guida alla compilazione – La domanda di Accesso alla Riserva Nazionale</w:t>
          </w:r>
        </w:p>
        <w:p w:rsidR="00F02036" w:rsidRDefault="00F02036" w:rsidP="005D70E8">
          <w:pPr>
            <w:spacing w:before="120"/>
            <w:rPr>
              <w:b/>
            </w:rPr>
          </w:pPr>
          <w:r>
            <w:rPr>
              <w:rFonts w:ascii="Arial" w:hAnsi="Arial"/>
            </w:rPr>
            <w:t xml:space="preserve">Campagna </w:t>
          </w:r>
          <w:r w:rsidR="007E346E">
            <w:rPr>
              <w:rFonts w:ascii="Arial" w:hAnsi="Arial"/>
            </w:rPr>
            <w:t>201</w:t>
          </w:r>
          <w:r w:rsidR="005D70E8">
            <w:rPr>
              <w:rFonts w:ascii="Arial" w:hAnsi="Arial"/>
            </w:rPr>
            <w:t>2</w:t>
          </w:r>
          <w:r w:rsidRPr="00C949F5">
            <w:rPr>
              <w:rFonts w:ascii="Arial" w:hAnsi="Arial"/>
            </w:rPr>
            <w:t xml:space="preserve"> </w:t>
          </w:r>
        </w:p>
      </w:tc>
      <w:tc>
        <w:tcPr>
          <w:tcW w:w="1847" w:type="dxa"/>
        </w:tcPr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  <w:r>
            <w:rPr>
              <w:rStyle w:val="Numeropagina"/>
            </w:rPr>
            <w:fldChar w:fldCharType="begin"/>
          </w:r>
          <w:r>
            <w:rPr>
              <w:rStyle w:val="Numeropagina"/>
            </w:rPr>
            <w:instrText xml:space="preserve"> PAGE </w:instrText>
          </w:r>
          <w:r>
            <w:rPr>
              <w:rStyle w:val="Numeropagina"/>
            </w:rPr>
            <w:fldChar w:fldCharType="separate"/>
          </w:r>
          <w:r w:rsidR="00733FE0">
            <w:rPr>
              <w:rStyle w:val="Numeropagina"/>
              <w:noProof/>
            </w:rPr>
            <w:t>22</w:t>
          </w:r>
          <w:r>
            <w:rPr>
              <w:rStyle w:val="Numeropagina"/>
            </w:rPr>
            <w:fldChar w:fldCharType="end"/>
          </w:r>
          <w:r>
            <w:rPr>
              <w:b/>
            </w:rPr>
            <w:t xml:space="preserve"> -  </w:t>
          </w:r>
          <w:r>
            <w:rPr>
              <w:rStyle w:val="Numeropagina"/>
            </w:rPr>
            <w:fldChar w:fldCharType="begin"/>
          </w:r>
          <w:r>
            <w:rPr>
              <w:rStyle w:val="Numeropagina"/>
            </w:rPr>
            <w:instrText xml:space="preserve"> NUMPAGES </w:instrText>
          </w:r>
          <w:r>
            <w:rPr>
              <w:rStyle w:val="Numeropagina"/>
            </w:rPr>
            <w:fldChar w:fldCharType="separate"/>
          </w:r>
          <w:r w:rsidR="00733FE0">
            <w:rPr>
              <w:rStyle w:val="Numeropagina"/>
              <w:noProof/>
            </w:rPr>
            <w:t>22</w:t>
          </w:r>
          <w:r>
            <w:rPr>
              <w:rStyle w:val="Numeropagina"/>
            </w:rPr>
            <w:fldChar w:fldCharType="end"/>
          </w: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b/>
              <w:i/>
              <w:sz w:val="20"/>
            </w:rPr>
          </w:pPr>
          <w:r>
            <w:rPr>
              <w:rFonts w:ascii="Arial" w:hAnsi="Arial"/>
              <w:i/>
              <w:sz w:val="20"/>
            </w:rPr>
            <w:t xml:space="preserve"> </w:t>
          </w:r>
        </w:p>
      </w:tc>
    </w:tr>
  </w:tbl>
  <w:p w:rsidR="00F02036" w:rsidRDefault="00F0203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3291"/>
    <w:multiLevelType w:val="hybridMultilevel"/>
    <w:tmpl w:val="34143C52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8165788"/>
    <w:multiLevelType w:val="hybridMultilevel"/>
    <w:tmpl w:val="A7C0FC5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98269A2"/>
    <w:multiLevelType w:val="hybridMultilevel"/>
    <w:tmpl w:val="88AA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90B71"/>
    <w:multiLevelType w:val="hybridMultilevel"/>
    <w:tmpl w:val="4B0C91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D6027F"/>
    <w:multiLevelType w:val="hybridMultilevel"/>
    <w:tmpl w:val="E41223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F55AF0"/>
    <w:multiLevelType w:val="hybridMultilevel"/>
    <w:tmpl w:val="97E0E87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">
    <w:nsid w:val="14DB49D9"/>
    <w:multiLevelType w:val="hybridMultilevel"/>
    <w:tmpl w:val="A5227B0A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5D07116"/>
    <w:multiLevelType w:val="hybridMultilevel"/>
    <w:tmpl w:val="4B2E8E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06163"/>
    <w:multiLevelType w:val="hybridMultilevel"/>
    <w:tmpl w:val="2A2658A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231E9F"/>
    <w:multiLevelType w:val="hybridMultilevel"/>
    <w:tmpl w:val="C234DF6E"/>
    <w:lvl w:ilvl="0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196E4A62"/>
    <w:multiLevelType w:val="hybridMultilevel"/>
    <w:tmpl w:val="BF1E57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F75DD6"/>
    <w:multiLevelType w:val="hybridMultilevel"/>
    <w:tmpl w:val="51685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452697"/>
    <w:multiLevelType w:val="hybridMultilevel"/>
    <w:tmpl w:val="4CCA36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5F1158"/>
    <w:multiLevelType w:val="hybridMultilevel"/>
    <w:tmpl w:val="1B8A05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195723"/>
    <w:multiLevelType w:val="hybridMultilevel"/>
    <w:tmpl w:val="4D14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3A166E0"/>
    <w:multiLevelType w:val="hybridMultilevel"/>
    <w:tmpl w:val="F702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E56633"/>
    <w:multiLevelType w:val="hybridMultilevel"/>
    <w:tmpl w:val="14C2C0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C33D1D"/>
    <w:multiLevelType w:val="hybridMultilevel"/>
    <w:tmpl w:val="DE9CC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C419B9"/>
    <w:multiLevelType w:val="hybridMultilevel"/>
    <w:tmpl w:val="526C69C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4C2D52"/>
    <w:multiLevelType w:val="hybridMultilevel"/>
    <w:tmpl w:val="CEE47892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0">
    <w:nsid w:val="40E66FBF"/>
    <w:multiLevelType w:val="hybridMultilevel"/>
    <w:tmpl w:val="F992FE98"/>
    <w:lvl w:ilvl="0">
      <w:start w:val="6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1">
    <w:nsid w:val="41493CA2"/>
    <w:multiLevelType w:val="hybridMultilevel"/>
    <w:tmpl w:val="9906E3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9927C6"/>
    <w:multiLevelType w:val="hybridMultilevel"/>
    <w:tmpl w:val="288840A2"/>
    <w:lvl w:ilvl="0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23">
    <w:nsid w:val="42A206A6"/>
    <w:multiLevelType w:val="hybridMultilevel"/>
    <w:tmpl w:val="7116F7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C62905"/>
    <w:multiLevelType w:val="hybridMultilevel"/>
    <w:tmpl w:val="8DDCA2D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4E485AC2"/>
    <w:multiLevelType w:val="hybridMultilevel"/>
    <w:tmpl w:val="16A633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ED87EEE"/>
    <w:multiLevelType w:val="hybridMultilevel"/>
    <w:tmpl w:val="8F702B3E"/>
    <w:lvl w:ilvl="0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27">
    <w:nsid w:val="4F762795"/>
    <w:multiLevelType w:val="hybridMultilevel"/>
    <w:tmpl w:val="8838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D42121"/>
    <w:multiLevelType w:val="hybridMultilevel"/>
    <w:tmpl w:val="5028A614"/>
    <w:lvl w:ilvl="0">
      <w:start w:val="4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u w:val="single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9">
    <w:nsid w:val="51E86A9C"/>
    <w:multiLevelType w:val="hybridMultilevel"/>
    <w:tmpl w:val="464663E0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0">
    <w:nsid w:val="56C32CAD"/>
    <w:multiLevelType w:val="hybridMultilevel"/>
    <w:tmpl w:val="26FC0BA6"/>
    <w:lvl w:ilvl="0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5B464685"/>
    <w:multiLevelType w:val="hybridMultilevel"/>
    <w:tmpl w:val="257C7F12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5DAB399B"/>
    <w:multiLevelType w:val="hybridMultilevel"/>
    <w:tmpl w:val="4C8E3D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3E2F63"/>
    <w:multiLevelType w:val="hybridMultilevel"/>
    <w:tmpl w:val="DBBC41D6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955105"/>
    <w:multiLevelType w:val="hybridMultilevel"/>
    <w:tmpl w:val="C20619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4345CE0"/>
    <w:multiLevelType w:val="hybridMultilevel"/>
    <w:tmpl w:val="7CEC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561DE"/>
    <w:multiLevelType w:val="multilevel"/>
    <w:tmpl w:val="9014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ACA169F"/>
    <w:multiLevelType w:val="hybridMultilevel"/>
    <w:tmpl w:val="85162A36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8">
    <w:nsid w:val="6AE7714D"/>
    <w:multiLevelType w:val="hybridMultilevel"/>
    <w:tmpl w:val="B32AD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E5616B5"/>
    <w:multiLevelType w:val="hybridMultilevel"/>
    <w:tmpl w:val="B11AAED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0">
    <w:nsid w:val="73A41AA5"/>
    <w:multiLevelType w:val="hybridMultilevel"/>
    <w:tmpl w:val="9670A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7A54A1C"/>
    <w:multiLevelType w:val="hybridMultilevel"/>
    <w:tmpl w:val="2610783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</w:lvl>
    <w:lvl w:ilvl="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2">
    <w:nsid w:val="78AF25C5"/>
    <w:multiLevelType w:val="hybridMultilevel"/>
    <w:tmpl w:val="5BBEF2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9F0477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B7A3E8B"/>
    <w:multiLevelType w:val="multilevel"/>
    <w:tmpl w:val="385CB420"/>
    <w:lvl w:ilvl="0">
      <w:start w:val="1"/>
      <w:numFmt w:val="none"/>
      <w:lvlText w:val="tipo di utilizzo = "/>
      <w:lvlJc w:val="left"/>
      <w:pPr>
        <w:tabs>
          <w:tab w:val="num" w:pos="284"/>
        </w:tabs>
        <w:ind w:left="1418" w:hanging="1418"/>
      </w:pPr>
      <w:rPr>
        <w:rFonts w:ascii="Arial" w:hAnsi="Arial" w:hint="default"/>
        <w:b w:val="0"/>
        <w:i w:val="0"/>
        <w:sz w:val="14"/>
        <w:szCs w:val="14"/>
      </w:rPr>
    </w:lvl>
    <w:lvl w:ilvl="1">
      <w:start w:val="1"/>
      <w:numFmt w:val="none"/>
      <w:lvlText w:val="colonna A:"/>
      <w:lvlJc w:val="left"/>
      <w:pPr>
        <w:tabs>
          <w:tab w:val="num" w:pos="284"/>
        </w:tabs>
        <w:ind w:left="1418" w:hanging="851"/>
      </w:pPr>
      <w:rPr>
        <w:rFonts w:ascii="Arial" w:hAnsi="Arial" w:hint="default"/>
        <w:b w:val="0"/>
        <w:i w:val="0"/>
        <w:sz w:val="14"/>
        <w:szCs w:val="14"/>
      </w:rPr>
    </w:lvl>
    <w:lvl w:ilvl="2">
      <w:start w:val="1"/>
      <w:numFmt w:val="none"/>
      <w:lvlText w:val="colonna B:"/>
      <w:lvlJc w:val="left"/>
      <w:pPr>
        <w:tabs>
          <w:tab w:val="num" w:pos="284"/>
        </w:tabs>
        <w:ind w:left="1418" w:hanging="851"/>
      </w:pPr>
      <w:rPr>
        <w:rFonts w:ascii="Arial" w:hAnsi="Arial" w:hint="default"/>
        <w:b w:val="0"/>
        <w:i w:val="0"/>
        <w:sz w:val="14"/>
        <w:szCs w:val="14"/>
      </w:rPr>
    </w:lvl>
    <w:lvl w:ilvl="3">
      <w:start w:val="1"/>
      <w:numFmt w:val="decimal"/>
      <w:lvlText w:val="%4 ="/>
      <w:lvlJc w:val="left"/>
      <w:pPr>
        <w:tabs>
          <w:tab w:val="num" w:pos="1077"/>
        </w:tabs>
        <w:ind w:left="1418" w:hanging="341"/>
      </w:pPr>
      <w:rPr>
        <w:rFonts w:ascii="Arial" w:hAnsi="Arial" w:hint="default"/>
        <w:b w:val="0"/>
        <w:i w:val="0"/>
        <w:sz w:val="14"/>
        <w:szCs w:val="14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>
    <w:nsid w:val="7D6E4BDA"/>
    <w:multiLevelType w:val="hybridMultilevel"/>
    <w:tmpl w:val="55E6A8F8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46">
    <w:nsid w:val="7D766389"/>
    <w:multiLevelType w:val="hybridMultilevel"/>
    <w:tmpl w:val="9D26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ED80844"/>
    <w:multiLevelType w:val="hybridMultilevel"/>
    <w:tmpl w:val="4FCC951E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43"/>
  </w:num>
  <w:num w:numId="2">
    <w:abstractNumId w:val="2"/>
  </w:num>
  <w:num w:numId="3">
    <w:abstractNumId w:val="24"/>
  </w:num>
  <w:num w:numId="4">
    <w:abstractNumId w:val="17"/>
  </w:num>
  <w:num w:numId="5">
    <w:abstractNumId w:val="40"/>
  </w:num>
  <w:num w:numId="6">
    <w:abstractNumId w:val="10"/>
  </w:num>
  <w:num w:numId="7">
    <w:abstractNumId w:val="41"/>
  </w:num>
  <w:num w:numId="8">
    <w:abstractNumId w:val="8"/>
  </w:num>
  <w:num w:numId="9">
    <w:abstractNumId w:val="18"/>
  </w:num>
  <w:num w:numId="10">
    <w:abstractNumId w:val="37"/>
  </w:num>
  <w:num w:numId="11">
    <w:abstractNumId w:val="15"/>
  </w:num>
  <w:num w:numId="12">
    <w:abstractNumId w:val="38"/>
  </w:num>
  <w:num w:numId="13">
    <w:abstractNumId w:val="3"/>
  </w:num>
  <w:num w:numId="14">
    <w:abstractNumId w:val="29"/>
  </w:num>
  <w:num w:numId="15">
    <w:abstractNumId w:val="45"/>
  </w:num>
  <w:num w:numId="16">
    <w:abstractNumId w:val="39"/>
  </w:num>
  <w:num w:numId="17">
    <w:abstractNumId w:val="32"/>
  </w:num>
  <w:num w:numId="18">
    <w:abstractNumId w:val="34"/>
  </w:num>
  <w:num w:numId="19">
    <w:abstractNumId w:val="42"/>
  </w:num>
  <w:num w:numId="20">
    <w:abstractNumId w:val="12"/>
  </w:num>
  <w:num w:numId="21">
    <w:abstractNumId w:val="16"/>
  </w:num>
  <w:num w:numId="22">
    <w:abstractNumId w:val="13"/>
  </w:num>
  <w:num w:numId="23">
    <w:abstractNumId w:val="23"/>
  </w:num>
  <w:num w:numId="24">
    <w:abstractNumId w:val="22"/>
  </w:num>
  <w:num w:numId="25">
    <w:abstractNumId w:val="30"/>
  </w:num>
  <w:num w:numId="26">
    <w:abstractNumId w:val="4"/>
  </w:num>
  <w:num w:numId="27">
    <w:abstractNumId w:val="25"/>
  </w:num>
  <w:num w:numId="28">
    <w:abstractNumId w:val="19"/>
  </w:num>
  <w:num w:numId="29">
    <w:abstractNumId w:val="31"/>
  </w:num>
  <w:num w:numId="30">
    <w:abstractNumId w:val="28"/>
  </w:num>
  <w:num w:numId="31">
    <w:abstractNumId w:val="47"/>
  </w:num>
  <w:num w:numId="32">
    <w:abstractNumId w:val="44"/>
  </w:num>
  <w:num w:numId="33">
    <w:abstractNumId w:val="11"/>
  </w:num>
  <w:num w:numId="34">
    <w:abstractNumId w:val="14"/>
  </w:num>
  <w:num w:numId="35">
    <w:abstractNumId w:val="6"/>
  </w:num>
  <w:num w:numId="36">
    <w:abstractNumId w:val="1"/>
  </w:num>
  <w:num w:numId="37">
    <w:abstractNumId w:val="21"/>
  </w:num>
  <w:num w:numId="38">
    <w:abstractNumId w:val="35"/>
  </w:num>
  <w:num w:numId="39">
    <w:abstractNumId w:val="33"/>
  </w:num>
  <w:num w:numId="40">
    <w:abstractNumId w:val="46"/>
  </w:num>
  <w:num w:numId="41">
    <w:abstractNumId w:val="27"/>
  </w:num>
  <w:num w:numId="42">
    <w:abstractNumId w:val="36"/>
  </w:num>
  <w:num w:numId="43">
    <w:abstractNumId w:val="0"/>
  </w:num>
  <w:num w:numId="44">
    <w:abstractNumId w:val="20"/>
  </w:num>
  <w:num w:numId="45">
    <w:abstractNumId w:val="9"/>
  </w:num>
  <w:num w:numId="46">
    <w:abstractNumId w:val="5"/>
  </w:num>
  <w:num w:numId="47">
    <w:abstractNumId w:val="26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F27"/>
    <w:rsid w:val="000242D1"/>
    <w:rsid w:val="00052081"/>
    <w:rsid w:val="000619AD"/>
    <w:rsid w:val="0006452B"/>
    <w:rsid w:val="001432A3"/>
    <w:rsid w:val="001870AD"/>
    <w:rsid w:val="001C00F1"/>
    <w:rsid w:val="001C61C7"/>
    <w:rsid w:val="002051DF"/>
    <w:rsid w:val="00275AEE"/>
    <w:rsid w:val="002B3F83"/>
    <w:rsid w:val="002C3ADA"/>
    <w:rsid w:val="0031746B"/>
    <w:rsid w:val="003A6B09"/>
    <w:rsid w:val="003E765C"/>
    <w:rsid w:val="0040161E"/>
    <w:rsid w:val="004634E8"/>
    <w:rsid w:val="004726CC"/>
    <w:rsid w:val="004A68A5"/>
    <w:rsid w:val="004F6F42"/>
    <w:rsid w:val="0050260E"/>
    <w:rsid w:val="005053D4"/>
    <w:rsid w:val="005369D3"/>
    <w:rsid w:val="005633FD"/>
    <w:rsid w:val="005D488C"/>
    <w:rsid w:val="005D70E8"/>
    <w:rsid w:val="005F0572"/>
    <w:rsid w:val="005F4B72"/>
    <w:rsid w:val="006106A5"/>
    <w:rsid w:val="00617F27"/>
    <w:rsid w:val="006706D4"/>
    <w:rsid w:val="00670FC1"/>
    <w:rsid w:val="00683A03"/>
    <w:rsid w:val="006B5F31"/>
    <w:rsid w:val="0070777A"/>
    <w:rsid w:val="0072214E"/>
    <w:rsid w:val="00733FE0"/>
    <w:rsid w:val="007376DE"/>
    <w:rsid w:val="0077790E"/>
    <w:rsid w:val="007B2A90"/>
    <w:rsid w:val="007C0070"/>
    <w:rsid w:val="007E346E"/>
    <w:rsid w:val="007F09E4"/>
    <w:rsid w:val="00842C45"/>
    <w:rsid w:val="00855F83"/>
    <w:rsid w:val="00894788"/>
    <w:rsid w:val="008E3552"/>
    <w:rsid w:val="009369E1"/>
    <w:rsid w:val="009436F9"/>
    <w:rsid w:val="00992801"/>
    <w:rsid w:val="009A5515"/>
    <w:rsid w:val="009B5E8C"/>
    <w:rsid w:val="009E5FCA"/>
    <w:rsid w:val="00A05C36"/>
    <w:rsid w:val="00AA433A"/>
    <w:rsid w:val="00AB4873"/>
    <w:rsid w:val="00AC454C"/>
    <w:rsid w:val="00AE2F93"/>
    <w:rsid w:val="00B2770E"/>
    <w:rsid w:val="00B409AA"/>
    <w:rsid w:val="00B42FDE"/>
    <w:rsid w:val="00B85DC5"/>
    <w:rsid w:val="00B96D90"/>
    <w:rsid w:val="00BD03AC"/>
    <w:rsid w:val="00BD3D8F"/>
    <w:rsid w:val="00C06BE1"/>
    <w:rsid w:val="00C25571"/>
    <w:rsid w:val="00C2776F"/>
    <w:rsid w:val="00C32435"/>
    <w:rsid w:val="00C3508D"/>
    <w:rsid w:val="00C50F60"/>
    <w:rsid w:val="00C949F5"/>
    <w:rsid w:val="00C959FB"/>
    <w:rsid w:val="00C95ECC"/>
    <w:rsid w:val="00CA5864"/>
    <w:rsid w:val="00CB1C85"/>
    <w:rsid w:val="00CE2144"/>
    <w:rsid w:val="00CE22E7"/>
    <w:rsid w:val="00CF7122"/>
    <w:rsid w:val="00D2038B"/>
    <w:rsid w:val="00D55D2F"/>
    <w:rsid w:val="00D81B3D"/>
    <w:rsid w:val="00D93B6C"/>
    <w:rsid w:val="00DF550B"/>
    <w:rsid w:val="00E03560"/>
    <w:rsid w:val="00E133FE"/>
    <w:rsid w:val="00E147F6"/>
    <w:rsid w:val="00E30454"/>
    <w:rsid w:val="00E32AE5"/>
    <w:rsid w:val="00E4375C"/>
    <w:rsid w:val="00E50719"/>
    <w:rsid w:val="00E633D8"/>
    <w:rsid w:val="00E86F8E"/>
    <w:rsid w:val="00E94A10"/>
    <w:rsid w:val="00F02036"/>
    <w:rsid w:val="00F35B50"/>
    <w:rsid w:val="00F50D0B"/>
    <w:rsid w:val="00F71072"/>
    <w:rsid w:val="00FC27CF"/>
    <w:rsid w:val="00FD0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Titolo2">
    <w:name w:val="heading 2"/>
    <w:aliases w:val="Tit. 2"/>
    <w:basedOn w:val="Normale"/>
    <w:next w:val="Normale"/>
    <w:qFormat/>
    <w:pPr>
      <w:keepNext/>
      <w:spacing w:before="240" w:after="60"/>
      <w:jc w:val="both"/>
      <w:outlineLvl w:val="1"/>
    </w:pPr>
    <w:rPr>
      <w:b/>
      <w:sz w:val="28"/>
      <w:szCs w:val="20"/>
    </w:rPr>
  </w:style>
  <w:style w:type="paragraph" w:styleId="Titolo3">
    <w:name w:val="heading 3"/>
    <w:aliases w:val="3 Heading,3rdOrd (1.),Unnumbered Head,uh,UH,Third-Order Heading,Tit3,§,§§,h3"/>
    <w:basedOn w:val="Normale"/>
    <w:next w:val="Normale"/>
    <w:qFormat/>
    <w:pPr>
      <w:keepNext/>
      <w:spacing w:before="240" w:after="60"/>
      <w:jc w:val="both"/>
      <w:outlineLvl w:val="2"/>
    </w:pPr>
    <w:rPr>
      <w:rFonts w:ascii="Arial" w:hAnsi="Arial"/>
      <w:b/>
      <w:sz w:val="26"/>
      <w:szCs w:val="20"/>
    </w:rPr>
  </w:style>
  <w:style w:type="paragraph" w:styleId="Titolo4">
    <w:name w:val="heading 4"/>
    <w:basedOn w:val="Normale"/>
    <w:next w:val="Normale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rPr>
      <w:rFonts w:ascii="Arial" w:hAnsi="Arial" w:cs="Arial"/>
      <w:szCs w:val="20"/>
    </w:rPr>
  </w:style>
  <w:style w:type="character" w:styleId="Collegamentoipertestuale">
    <w:name w:val="Hyperlink"/>
    <w:basedOn w:val="Carpredefinitoparagrafo"/>
    <w:uiPriority w:val="99"/>
    <w:rPr>
      <w:color w:val="0000FF"/>
      <w:u w:val="single"/>
    </w:rPr>
  </w:style>
  <w:style w:type="paragraph" w:styleId="Sommario2">
    <w:name w:val="toc 2"/>
    <w:basedOn w:val="Normale"/>
    <w:next w:val="Normale"/>
    <w:autoRedefine/>
    <w:uiPriority w:val="39"/>
    <w:pPr>
      <w:ind w:left="200"/>
    </w:pPr>
    <w:rPr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pPr>
      <w:ind w:left="400"/>
    </w:pPr>
    <w:rPr>
      <w:sz w:val="20"/>
      <w:szCs w:val="20"/>
    </w:rPr>
  </w:style>
  <w:style w:type="paragraph" w:styleId="Sommario4">
    <w:name w:val="toc 4"/>
    <w:basedOn w:val="Normale"/>
    <w:next w:val="Normale"/>
    <w:autoRedefine/>
    <w:semiHidden/>
    <w:pPr>
      <w:ind w:left="600"/>
    </w:pPr>
    <w:rPr>
      <w:sz w:val="20"/>
      <w:szCs w:val="20"/>
    </w:rPr>
  </w:style>
  <w:style w:type="paragraph" w:styleId="Titolo">
    <w:name w:val="Title"/>
    <w:basedOn w:val="Normale"/>
    <w:qFormat/>
    <w:pPr>
      <w:ind w:firstLine="708"/>
      <w:jc w:val="center"/>
    </w:pPr>
    <w:rPr>
      <w:rFonts w:ascii="Arial" w:hAnsi="Arial" w:cs="Arial"/>
      <w:b/>
      <w:bCs/>
    </w:rPr>
  </w:style>
  <w:style w:type="paragraph" w:styleId="Corpodeltesto">
    <w:name w:val="Body Text"/>
    <w:basedOn w:val="Normale"/>
    <w:rPr>
      <w:sz w:val="16"/>
      <w:szCs w:val="20"/>
    </w:rPr>
  </w:style>
  <w:style w:type="paragraph" w:styleId="Rientrocorpodeltesto2">
    <w:name w:val="Body Text Indent 2"/>
    <w:basedOn w:val="Normale"/>
    <w:pPr>
      <w:ind w:left="60"/>
      <w:jc w:val="both"/>
    </w:pPr>
    <w:rPr>
      <w:rFonts w:ascii="Arial" w:hAnsi="Arial" w:cs="Arial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rFonts w:ascii="Arial" w:hAnsi="Arial"/>
      <w:szCs w:val="20"/>
    </w:rPr>
  </w:style>
  <w:style w:type="paragraph" w:styleId="NormaleWeb">
    <w:name w:val="Normal (Web)"/>
    <w:basedOn w:val="Normale"/>
    <w:pPr>
      <w:spacing w:before="100" w:beforeAutospacing="1" w:after="100" w:afterAutospacing="1"/>
    </w:p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Arial" w:hAnsi="Arial"/>
      <w:szCs w:val="20"/>
    </w:rPr>
  </w:style>
  <w:style w:type="paragraph" w:styleId="Sommario1">
    <w:name w:val="toc 1"/>
    <w:basedOn w:val="Normale"/>
    <w:next w:val="Normale"/>
    <w:autoRedefine/>
    <w:uiPriority w:val="39"/>
    <w:rPr>
      <w:rFonts w:ascii="Arial" w:hAnsi="Arial"/>
      <w:b/>
      <w:sz w:val="26"/>
    </w:rPr>
  </w:style>
  <w:style w:type="character" w:styleId="Collegamentovisitato">
    <w:name w:val="FollowedHyperlink"/>
    <w:basedOn w:val="Carpredefinitoparagrafo"/>
    <w:rPr>
      <w:color w:val="800080"/>
      <w:u w:val="single"/>
    </w:rPr>
  </w:style>
  <w:style w:type="paragraph" w:styleId="Testofumetto">
    <w:name w:val="Balloon Text"/>
    <w:basedOn w:val="Normale"/>
    <w:semiHidden/>
    <w:rsid w:val="0077790E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C50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554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65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84903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670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447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62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318545">
              <w:marLeft w:val="285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4984">
                  <w:marLeft w:val="225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9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1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792">
                  <w:marLeft w:val="225"/>
                  <w:marRight w:val="0"/>
                  <w:marTop w:val="0"/>
                  <w:marBottom w:val="300"/>
                  <w:divBdr>
                    <w:top w:val="single" w:sz="6" w:space="6" w:color="AFD1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17100">
                      <w:marLeft w:val="0"/>
                      <w:marRight w:val="0"/>
                      <w:marTop w:val="375"/>
                      <w:marBottom w:val="0"/>
                      <w:divBdr>
                        <w:top w:val="single" w:sz="6" w:space="4" w:color="C0C7D0"/>
                        <w:left w:val="single" w:sz="6" w:space="4" w:color="C0C7D0"/>
                        <w:bottom w:val="single" w:sz="6" w:space="4" w:color="C0C7D0"/>
                        <w:right w:val="single" w:sz="6" w:space="4" w:color="C0C7D0"/>
                      </w:divBdr>
                    </w:div>
                    <w:div w:id="170879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9945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SIAN.IT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D6136-FD14-4317-B984-B570BB9D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22</Pages>
  <Words>2945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Sofiter S.p.A.</Company>
  <LinksUpToDate>false</LinksUpToDate>
  <CharactersWithSpaces>19693</CharactersWithSpaces>
  <SharedDoc>false</SharedDoc>
  <HLinks>
    <vt:vector size="102" baseType="variant">
      <vt:variant>
        <vt:i4>6488126</vt:i4>
      </vt:variant>
      <vt:variant>
        <vt:i4>99</vt:i4>
      </vt:variant>
      <vt:variant>
        <vt:i4>0</vt:i4>
      </vt:variant>
      <vt:variant>
        <vt:i4>5</vt:i4>
      </vt:variant>
      <vt:variant>
        <vt:lpwstr>http://www.sian.it/</vt:lpwstr>
      </vt:variant>
      <vt:variant>
        <vt:lpwstr/>
      </vt:variant>
      <vt:variant>
        <vt:i4>1376304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_Toc267055017</vt:lpwstr>
      </vt:variant>
      <vt:variant>
        <vt:i4>1376304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_Toc267055016</vt:lpwstr>
      </vt:variant>
      <vt:variant>
        <vt:i4>1376304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_Toc267055015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_Toc267055014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_Toc267055013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_Toc267055012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_Toc267055011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_Toc267055010</vt:lpwstr>
      </vt:variant>
      <vt:variant>
        <vt:i4>1310768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_Toc267055009</vt:lpwstr>
      </vt:variant>
      <vt:variant>
        <vt:i4>1310768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_Toc267055008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_Toc267055007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_Toc267055006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_Toc267055005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_Toc267055004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_Toc267055003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_Toc267055002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PPecci</dc:creator>
  <cp:keywords/>
  <cp:lastModifiedBy>Di Murro Francesca</cp:lastModifiedBy>
  <cp:revision>3</cp:revision>
  <cp:lastPrinted>2006-08-07T12:53:00Z</cp:lastPrinted>
  <dcterms:created xsi:type="dcterms:W3CDTF">2012-07-16T09:13:00Z</dcterms:created>
  <dcterms:modified xsi:type="dcterms:W3CDTF">2012-07-16T09:31:00Z</dcterms:modified>
</cp:coreProperties>
</file>